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26BA" w:rsidRDefault="00DC1810">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172</w:t>
      </w:r>
      <w:r>
        <w:rPr>
          <w:rFonts w:cs="Arial"/>
          <w:b/>
          <w:i/>
          <w:sz w:val="28"/>
          <w:szCs w:val="24"/>
        </w:rPr>
        <w:tab/>
      </w:r>
      <w:r>
        <w:rPr>
          <w:rFonts w:cs="Arial"/>
          <w:b/>
          <w:sz w:val="24"/>
          <w:szCs w:val="24"/>
        </w:rPr>
        <w:t>S2-2</w:t>
      </w:r>
      <w:r>
        <w:rPr>
          <w:rFonts w:cs="Arial"/>
          <w:b/>
          <w:sz w:val="24"/>
          <w:szCs w:val="24"/>
          <w:lang w:val="en-US" w:eastAsia="zh-CN"/>
        </w:rPr>
        <w:t>5</w:t>
      </w:r>
      <w:r>
        <w:rPr>
          <w:rFonts w:cs="Arial" w:hint="eastAsia"/>
          <w:b/>
          <w:sz w:val="24"/>
          <w:szCs w:val="24"/>
          <w:lang w:val="en-US" w:eastAsia="zh-CN"/>
        </w:rPr>
        <w:t>11</w:t>
      </w:r>
      <w:r w:rsidR="00196A08">
        <w:rPr>
          <w:rFonts w:cs="Arial"/>
          <w:b/>
          <w:sz w:val="24"/>
          <w:szCs w:val="24"/>
          <w:lang w:val="en-US" w:eastAsia="zh-CN"/>
        </w:rPr>
        <w:t>227</w:t>
      </w:r>
    </w:p>
    <w:p w:rsidR="007226BA" w:rsidRDefault="00DC1810">
      <w:pPr>
        <w:pStyle w:val="3GPPHeader"/>
        <w:rPr>
          <w:rFonts w:ascii="Arial" w:eastAsiaTheme="minorEastAsia" w:hAnsi="Arial" w:cs="Arial"/>
          <w:bCs/>
          <w:color w:val="0000FF"/>
          <w:sz w:val="20"/>
          <w:lang w:eastAsia="en-US"/>
        </w:rPr>
      </w:pPr>
      <w:r>
        <w:rPr>
          <w:rFonts w:ascii="Arial" w:eastAsia="宋体" w:hAnsi="Arial" w:cs="Arial" w:hint="eastAsia"/>
          <w:bCs/>
          <w:lang w:val="en-US"/>
        </w:rPr>
        <w:t>Dallas, USA, 17 - 21 November 2025</w:t>
      </w:r>
      <w:r>
        <w:rPr>
          <w:rFonts w:ascii="Arial" w:hAnsi="Arial" w:cs="Arial"/>
        </w:rPr>
        <w:tab/>
      </w:r>
      <w:bookmarkStart w:id="0" w:name="_Hlk173758092"/>
      <w:r>
        <w:rPr>
          <w:rFonts w:ascii="Arial" w:eastAsiaTheme="minorEastAsia" w:hAnsi="Arial" w:cs="Arial"/>
          <w:bCs/>
          <w:color w:val="0000FF"/>
          <w:sz w:val="20"/>
          <w:lang w:eastAsia="en-US"/>
        </w:rPr>
        <w:t>(revision of S2-2</w:t>
      </w:r>
      <w:r>
        <w:rPr>
          <w:rFonts w:ascii="Arial" w:eastAsiaTheme="minorEastAsia" w:hAnsi="Arial" w:cs="Arial" w:hint="eastAsia"/>
          <w:bCs/>
          <w:color w:val="0000FF"/>
          <w:sz w:val="20"/>
        </w:rPr>
        <w:t>5</w:t>
      </w:r>
      <w:r>
        <w:rPr>
          <w:rFonts w:ascii="Arial" w:eastAsiaTheme="minorEastAsia" w:hAnsi="Arial" w:cs="Arial" w:hint="eastAsia"/>
          <w:bCs/>
          <w:color w:val="0000FF"/>
          <w:sz w:val="20"/>
          <w:lang w:val="en-US"/>
        </w:rPr>
        <w:t>10158</w:t>
      </w:r>
      <w:r>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226BA">
        <w:tc>
          <w:tcPr>
            <w:tcW w:w="9641" w:type="dxa"/>
            <w:gridSpan w:val="9"/>
            <w:tcBorders>
              <w:top w:val="single" w:sz="4" w:space="0" w:color="auto"/>
              <w:left w:val="single" w:sz="4" w:space="0" w:color="auto"/>
              <w:right w:val="single" w:sz="4" w:space="0" w:color="auto"/>
            </w:tcBorders>
          </w:tcPr>
          <w:p w:rsidR="007226BA" w:rsidRDefault="00DC1810">
            <w:pPr>
              <w:pStyle w:val="CRCoverPage"/>
              <w:spacing w:after="0"/>
              <w:jc w:val="right"/>
              <w:rPr>
                <w:i/>
              </w:rPr>
            </w:pPr>
            <w:r>
              <w:rPr>
                <w:i/>
                <w:sz w:val="14"/>
              </w:rPr>
              <w:t>CR-Form-v12.3</w:t>
            </w:r>
          </w:p>
        </w:tc>
      </w:tr>
      <w:tr w:rsidR="007226BA">
        <w:tc>
          <w:tcPr>
            <w:tcW w:w="9641" w:type="dxa"/>
            <w:gridSpan w:val="9"/>
            <w:tcBorders>
              <w:left w:val="single" w:sz="4" w:space="0" w:color="auto"/>
              <w:right w:val="single" w:sz="4" w:space="0" w:color="auto"/>
            </w:tcBorders>
          </w:tcPr>
          <w:p w:rsidR="007226BA" w:rsidRDefault="00DC1810">
            <w:pPr>
              <w:pStyle w:val="CRCoverPage"/>
              <w:spacing w:after="0"/>
              <w:jc w:val="center"/>
            </w:pPr>
            <w:r>
              <w:rPr>
                <w:b/>
                <w:sz w:val="32"/>
              </w:rPr>
              <w:t>CHANGE REQUEST</w:t>
            </w:r>
          </w:p>
        </w:tc>
      </w:tr>
      <w:tr w:rsidR="007226BA">
        <w:tc>
          <w:tcPr>
            <w:tcW w:w="9641" w:type="dxa"/>
            <w:gridSpan w:val="9"/>
            <w:tcBorders>
              <w:left w:val="single" w:sz="4" w:space="0" w:color="auto"/>
              <w:right w:val="single" w:sz="4" w:space="0" w:color="auto"/>
            </w:tcBorders>
          </w:tcPr>
          <w:p w:rsidR="007226BA" w:rsidRDefault="007226BA">
            <w:pPr>
              <w:pStyle w:val="CRCoverPage"/>
              <w:spacing w:after="0"/>
              <w:rPr>
                <w:sz w:val="8"/>
                <w:szCs w:val="8"/>
              </w:rPr>
            </w:pPr>
          </w:p>
        </w:tc>
      </w:tr>
      <w:tr w:rsidR="007226BA">
        <w:tc>
          <w:tcPr>
            <w:tcW w:w="142" w:type="dxa"/>
            <w:tcBorders>
              <w:left w:val="single" w:sz="4" w:space="0" w:color="auto"/>
            </w:tcBorders>
          </w:tcPr>
          <w:p w:rsidR="007226BA" w:rsidRDefault="007226BA">
            <w:pPr>
              <w:pStyle w:val="CRCoverPage"/>
              <w:spacing w:after="0"/>
              <w:jc w:val="right"/>
            </w:pPr>
          </w:p>
        </w:tc>
        <w:tc>
          <w:tcPr>
            <w:tcW w:w="1559" w:type="dxa"/>
            <w:shd w:val="pct30" w:color="FFFF00" w:fill="auto"/>
          </w:tcPr>
          <w:p w:rsidR="007226BA" w:rsidRDefault="00DC1810">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rsidR="007226BA" w:rsidRDefault="00DC1810">
            <w:pPr>
              <w:pStyle w:val="CRCoverPage"/>
              <w:spacing w:after="0"/>
              <w:jc w:val="center"/>
            </w:pPr>
            <w:r>
              <w:rPr>
                <w:b/>
                <w:sz w:val="28"/>
              </w:rPr>
              <w:t>CR</w:t>
            </w:r>
          </w:p>
        </w:tc>
        <w:tc>
          <w:tcPr>
            <w:tcW w:w="1276" w:type="dxa"/>
            <w:shd w:val="pct30" w:color="FFFF00" w:fill="auto"/>
          </w:tcPr>
          <w:p w:rsidR="007226BA" w:rsidRDefault="00DC1810">
            <w:pPr>
              <w:pStyle w:val="CRCoverPage"/>
              <w:spacing w:after="0"/>
              <w:ind w:right="281"/>
              <w:jc w:val="right"/>
              <w:rPr>
                <w:lang w:val="en-US" w:eastAsia="zh-CN"/>
              </w:rPr>
            </w:pPr>
            <w:r>
              <w:rPr>
                <w:rFonts w:hint="eastAsia"/>
                <w:b/>
                <w:sz w:val="28"/>
                <w:lang w:val="en-US" w:eastAsia="zh-CN"/>
              </w:rPr>
              <w:t>5575</w:t>
            </w:r>
          </w:p>
        </w:tc>
        <w:tc>
          <w:tcPr>
            <w:tcW w:w="709" w:type="dxa"/>
          </w:tcPr>
          <w:p w:rsidR="007226BA" w:rsidRDefault="00DC1810">
            <w:pPr>
              <w:pStyle w:val="CRCoverPage"/>
              <w:tabs>
                <w:tab w:val="right" w:pos="625"/>
              </w:tabs>
              <w:spacing w:after="0"/>
              <w:jc w:val="center"/>
            </w:pPr>
            <w:r>
              <w:rPr>
                <w:b/>
                <w:bCs/>
                <w:sz w:val="28"/>
              </w:rPr>
              <w:t>rev</w:t>
            </w:r>
          </w:p>
        </w:tc>
        <w:tc>
          <w:tcPr>
            <w:tcW w:w="992" w:type="dxa"/>
            <w:shd w:val="pct30" w:color="FFFF00" w:fill="auto"/>
          </w:tcPr>
          <w:p w:rsidR="007226BA" w:rsidRDefault="00A0047D">
            <w:pPr>
              <w:pStyle w:val="CRCoverPage"/>
              <w:spacing w:after="0"/>
              <w:ind w:right="562"/>
              <w:jc w:val="right"/>
              <w:rPr>
                <w:b/>
                <w:lang w:eastAsia="zh-CN"/>
              </w:rPr>
            </w:pPr>
            <w:r>
              <w:rPr>
                <w:b/>
                <w:sz w:val="28"/>
                <w:lang w:val="en-US" w:eastAsia="zh-CN"/>
              </w:rPr>
              <w:t>6</w:t>
            </w:r>
          </w:p>
        </w:tc>
        <w:tc>
          <w:tcPr>
            <w:tcW w:w="2410" w:type="dxa"/>
          </w:tcPr>
          <w:p w:rsidR="007226BA" w:rsidRDefault="00DC1810">
            <w:pPr>
              <w:pStyle w:val="CRCoverPage"/>
              <w:tabs>
                <w:tab w:val="right" w:pos="1825"/>
              </w:tabs>
              <w:spacing w:after="0"/>
              <w:jc w:val="center"/>
            </w:pPr>
            <w:r>
              <w:rPr>
                <w:b/>
                <w:sz w:val="28"/>
                <w:szCs w:val="28"/>
              </w:rPr>
              <w:t>Current version:</w:t>
            </w:r>
          </w:p>
        </w:tc>
        <w:tc>
          <w:tcPr>
            <w:tcW w:w="1701" w:type="dxa"/>
            <w:shd w:val="pct30" w:color="FFFF00" w:fill="auto"/>
          </w:tcPr>
          <w:p w:rsidR="007226BA" w:rsidRDefault="00DC1810">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sz="4" w:space="0" w:color="auto"/>
            </w:tcBorders>
          </w:tcPr>
          <w:p w:rsidR="007226BA" w:rsidRDefault="007226BA">
            <w:pPr>
              <w:pStyle w:val="CRCoverPage"/>
              <w:spacing w:after="0"/>
            </w:pPr>
          </w:p>
        </w:tc>
      </w:tr>
      <w:tr w:rsidR="007226BA">
        <w:tc>
          <w:tcPr>
            <w:tcW w:w="9641" w:type="dxa"/>
            <w:gridSpan w:val="9"/>
            <w:tcBorders>
              <w:left w:val="single" w:sz="4" w:space="0" w:color="auto"/>
              <w:right w:val="single" w:sz="4" w:space="0" w:color="auto"/>
            </w:tcBorders>
          </w:tcPr>
          <w:p w:rsidR="007226BA" w:rsidRDefault="007226BA">
            <w:pPr>
              <w:pStyle w:val="CRCoverPage"/>
              <w:spacing w:after="0"/>
            </w:pPr>
          </w:p>
        </w:tc>
      </w:tr>
      <w:tr w:rsidR="007226BA">
        <w:tc>
          <w:tcPr>
            <w:tcW w:w="9641" w:type="dxa"/>
            <w:gridSpan w:val="9"/>
            <w:tcBorders>
              <w:top w:val="single" w:sz="4" w:space="0" w:color="auto"/>
            </w:tcBorders>
          </w:tcPr>
          <w:p w:rsidR="007226BA" w:rsidRDefault="00DC1810">
            <w:pPr>
              <w:pStyle w:val="CRCoverPage"/>
              <w:spacing w:after="0"/>
              <w:jc w:val="center"/>
              <w:rPr>
                <w:rFonts w:cs="Arial"/>
                <w:i/>
              </w:rPr>
            </w:pPr>
            <w:r>
              <w:rPr>
                <w:rFonts w:cs="Arial"/>
                <w:i/>
              </w:rPr>
              <w:t xml:space="preserve">For </w:t>
            </w:r>
            <w:hyperlink r:id="rId12" w:anchor="_blank" w:history="1">
              <w:r>
                <w:rPr>
                  <w:rStyle w:val="af"/>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7226BA">
        <w:trPr>
          <w:trHeight w:val="80"/>
        </w:trPr>
        <w:tc>
          <w:tcPr>
            <w:tcW w:w="9641" w:type="dxa"/>
            <w:gridSpan w:val="9"/>
          </w:tcPr>
          <w:p w:rsidR="007226BA" w:rsidRDefault="007226BA">
            <w:pPr>
              <w:pStyle w:val="CRCoverPage"/>
              <w:spacing w:after="0"/>
              <w:rPr>
                <w:sz w:val="8"/>
                <w:szCs w:val="8"/>
              </w:rPr>
            </w:pPr>
          </w:p>
        </w:tc>
      </w:tr>
    </w:tbl>
    <w:p w:rsidR="007226BA" w:rsidRDefault="007226B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226BA">
        <w:tc>
          <w:tcPr>
            <w:tcW w:w="2835" w:type="dxa"/>
          </w:tcPr>
          <w:p w:rsidR="007226BA" w:rsidRDefault="00DC1810">
            <w:pPr>
              <w:pStyle w:val="CRCoverPage"/>
              <w:tabs>
                <w:tab w:val="right" w:pos="2751"/>
              </w:tabs>
              <w:spacing w:after="0"/>
              <w:rPr>
                <w:b/>
                <w:i/>
              </w:rPr>
            </w:pPr>
            <w:r>
              <w:rPr>
                <w:b/>
                <w:i/>
              </w:rPr>
              <w:t>Proposed change affects:</w:t>
            </w:r>
          </w:p>
        </w:tc>
        <w:tc>
          <w:tcPr>
            <w:tcW w:w="1418" w:type="dxa"/>
          </w:tcPr>
          <w:p w:rsidR="007226BA" w:rsidRDefault="00DC181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226BA" w:rsidRDefault="007226BA">
            <w:pPr>
              <w:pStyle w:val="CRCoverPage"/>
              <w:spacing w:after="0"/>
              <w:jc w:val="center"/>
              <w:rPr>
                <w:b/>
                <w:caps/>
              </w:rPr>
            </w:pPr>
          </w:p>
        </w:tc>
        <w:tc>
          <w:tcPr>
            <w:tcW w:w="709" w:type="dxa"/>
            <w:tcBorders>
              <w:left w:val="single" w:sz="4" w:space="0" w:color="auto"/>
            </w:tcBorders>
          </w:tcPr>
          <w:p w:rsidR="007226BA" w:rsidRDefault="00DC181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226BA" w:rsidRDefault="007226BA">
            <w:pPr>
              <w:pStyle w:val="CRCoverPage"/>
              <w:spacing w:after="0"/>
              <w:jc w:val="center"/>
              <w:rPr>
                <w:b/>
                <w:caps/>
              </w:rPr>
            </w:pPr>
          </w:p>
        </w:tc>
        <w:tc>
          <w:tcPr>
            <w:tcW w:w="2126" w:type="dxa"/>
          </w:tcPr>
          <w:p w:rsidR="007226BA" w:rsidRDefault="00DC181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226BA" w:rsidRDefault="007226BA">
            <w:pPr>
              <w:pStyle w:val="CRCoverPage"/>
              <w:spacing w:after="0"/>
              <w:jc w:val="center"/>
              <w:rPr>
                <w:b/>
                <w:caps/>
                <w:lang w:eastAsia="zh-CN"/>
              </w:rPr>
            </w:pPr>
          </w:p>
        </w:tc>
        <w:tc>
          <w:tcPr>
            <w:tcW w:w="1418" w:type="dxa"/>
            <w:tcBorders>
              <w:left w:val="nil"/>
            </w:tcBorders>
          </w:tcPr>
          <w:p w:rsidR="007226BA" w:rsidRDefault="00DC181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226BA" w:rsidRDefault="00DC1810">
            <w:pPr>
              <w:pStyle w:val="CRCoverPage"/>
              <w:spacing w:after="0"/>
              <w:jc w:val="center"/>
              <w:rPr>
                <w:b/>
                <w:bCs/>
                <w:caps/>
              </w:rPr>
            </w:pPr>
            <w:r>
              <w:rPr>
                <w:b/>
                <w:bCs/>
                <w:caps/>
              </w:rPr>
              <w:t>x</w:t>
            </w:r>
          </w:p>
        </w:tc>
      </w:tr>
    </w:tbl>
    <w:p w:rsidR="007226BA" w:rsidRDefault="007226B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226BA">
        <w:tc>
          <w:tcPr>
            <w:tcW w:w="9640" w:type="dxa"/>
            <w:gridSpan w:val="11"/>
          </w:tcPr>
          <w:p w:rsidR="007226BA" w:rsidRDefault="007226BA">
            <w:pPr>
              <w:pStyle w:val="CRCoverPage"/>
              <w:spacing w:after="0"/>
              <w:rPr>
                <w:sz w:val="8"/>
                <w:szCs w:val="8"/>
              </w:rPr>
            </w:pPr>
          </w:p>
        </w:tc>
      </w:tr>
      <w:tr w:rsidR="007226BA">
        <w:tc>
          <w:tcPr>
            <w:tcW w:w="1843" w:type="dxa"/>
            <w:tcBorders>
              <w:top w:val="single" w:sz="4" w:space="0" w:color="auto"/>
              <w:left w:val="single" w:sz="4" w:space="0" w:color="auto"/>
            </w:tcBorders>
          </w:tcPr>
          <w:p w:rsidR="007226BA" w:rsidRDefault="00DC181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226BA" w:rsidRDefault="00DC1810">
            <w:pPr>
              <w:pStyle w:val="CRCoverPage"/>
              <w:spacing w:after="0"/>
              <w:ind w:left="100"/>
              <w:rPr>
                <w:lang w:val="en-US" w:eastAsia="zh-CN"/>
              </w:rPr>
            </w:pPr>
            <w:r>
              <w:rPr>
                <w:rFonts w:hint="eastAsia"/>
                <w:lang w:val="en-US" w:eastAsia="zh-CN"/>
              </w:rPr>
              <w:t>Enhance the PDU session procedure and mobility procedures to identify INS case and hosting operator</w:t>
            </w:r>
          </w:p>
        </w:tc>
      </w:tr>
      <w:tr w:rsidR="007226BA">
        <w:tc>
          <w:tcPr>
            <w:tcW w:w="1843" w:type="dxa"/>
            <w:tcBorders>
              <w:left w:val="single" w:sz="4" w:space="0" w:color="auto"/>
            </w:tcBorders>
          </w:tcPr>
          <w:p w:rsidR="007226BA" w:rsidRDefault="007226BA">
            <w:pPr>
              <w:pStyle w:val="CRCoverPage"/>
              <w:spacing w:after="0"/>
              <w:rPr>
                <w:b/>
                <w:i/>
                <w:sz w:val="8"/>
                <w:szCs w:val="8"/>
              </w:rPr>
            </w:pPr>
          </w:p>
        </w:tc>
        <w:tc>
          <w:tcPr>
            <w:tcW w:w="7797" w:type="dxa"/>
            <w:gridSpan w:val="10"/>
            <w:tcBorders>
              <w:right w:val="single" w:sz="4" w:space="0" w:color="auto"/>
            </w:tcBorders>
          </w:tcPr>
          <w:p w:rsidR="007226BA" w:rsidRDefault="007226BA">
            <w:pPr>
              <w:pStyle w:val="CRCoverPage"/>
              <w:spacing w:after="0"/>
              <w:rPr>
                <w:sz w:val="8"/>
                <w:szCs w:val="8"/>
              </w:rPr>
            </w:pPr>
          </w:p>
        </w:tc>
      </w:tr>
      <w:tr w:rsidR="007226BA">
        <w:trPr>
          <w:trHeight w:val="297"/>
        </w:trPr>
        <w:tc>
          <w:tcPr>
            <w:tcW w:w="1843" w:type="dxa"/>
            <w:tcBorders>
              <w:left w:val="single" w:sz="4" w:space="0" w:color="auto"/>
            </w:tcBorders>
          </w:tcPr>
          <w:p w:rsidR="007226BA" w:rsidRDefault="00DC181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226BA" w:rsidRDefault="00DC1810">
            <w:pPr>
              <w:pStyle w:val="CRCoverPage"/>
              <w:spacing w:after="0"/>
              <w:ind w:left="100"/>
              <w:rPr>
                <w:lang w:val="en-US" w:eastAsia="zh-CN"/>
              </w:rPr>
            </w:pPr>
            <w:r>
              <w:rPr>
                <w:rFonts w:hint="eastAsia"/>
                <w:lang w:eastAsia="zh-CN"/>
              </w:rPr>
              <w:t>China Unicom</w:t>
            </w:r>
            <w:r>
              <w:rPr>
                <w:rFonts w:hint="eastAsia"/>
                <w:lang w:val="en-US" w:eastAsia="zh-CN"/>
              </w:rPr>
              <w:t>, China Telecom, CATT, NEC, Samsung, ZTE, Ericsson, Vodafone, Huawei, Nokia</w:t>
            </w:r>
          </w:p>
        </w:tc>
      </w:tr>
      <w:tr w:rsidR="007226BA">
        <w:tc>
          <w:tcPr>
            <w:tcW w:w="1843" w:type="dxa"/>
            <w:tcBorders>
              <w:left w:val="single" w:sz="4" w:space="0" w:color="auto"/>
            </w:tcBorders>
          </w:tcPr>
          <w:p w:rsidR="007226BA" w:rsidRDefault="00DC181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226BA" w:rsidRDefault="00DC1810">
            <w:pPr>
              <w:pStyle w:val="CRCoverPage"/>
              <w:spacing w:after="0"/>
              <w:ind w:left="100"/>
            </w:pPr>
            <w:r>
              <w:t>SA2</w:t>
            </w:r>
          </w:p>
        </w:tc>
      </w:tr>
      <w:tr w:rsidR="007226BA">
        <w:tc>
          <w:tcPr>
            <w:tcW w:w="1843" w:type="dxa"/>
            <w:tcBorders>
              <w:left w:val="single" w:sz="4" w:space="0" w:color="auto"/>
            </w:tcBorders>
          </w:tcPr>
          <w:p w:rsidR="007226BA" w:rsidRDefault="007226BA">
            <w:pPr>
              <w:pStyle w:val="CRCoverPage"/>
              <w:spacing w:after="0"/>
              <w:rPr>
                <w:b/>
                <w:i/>
                <w:sz w:val="8"/>
                <w:szCs w:val="8"/>
              </w:rPr>
            </w:pPr>
          </w:p>
        </w:tc>
        <w:tc>
          <w:tcPr>
            <w:tcW w:w="7797" w:type="dxa"/>
            <w:gridSpan w:val="10"/>
            <w:tcBorders>
              <w:right w:val="single" w:sz="4" w:space="0" w:color="auto"/>
            </w:tcBorders>
          </w:tcPr>
          <w:p w:rsidR="007226BA" w:rsidRDefault="007226BA">
            <w:pPr>
              <w:pStyle w:val="CRCoverPage"/>
              <w:spacing w:after="0"/>
              <w:rPr>
                <w:sz w:val="8"/>
                <w:szCs w:val="8"/>
              </w:rPr>
            </w:pPr>
          </w:p>
        </w:tc>
      </w:tr>
      <w:tr w:rsidR="007226BA">
        <w:tc>
          <w:tcPr>
            <w:tcW w:w="1843" w:type="dxa"/>
            <w:tcBorders>
              <w:left w:val="single" w:sz="4" w:space="0" w:color="auto"/>
            </w:tcBorders>
          </w:tcPr>
          <w:p w:rsidR="007226BA" w:rsidRDefault="00DC1810">
            <w:pPr>
              <w:pStyle w:val="CRCoverPage"/>
              <w:tabs>
                <w:tab w:val="right" w:pos="1759"/>
              </w:tabs>
              <w:spacing w:after="0"/>
              <w:rPr>
                <w:b/>
                <w:i/>
              </w:rPr>
            </w:pPr>
            <w:r>
              <w:rPr>
                <w:b/>
                <w:i/>
              </w:rPr>
              <w:t>Work item code:</w:t>
            </w:r>
          </w:p>
        </w:tc>
        <w:tc>
          <w:tcPr>
            <w:tcW w:w="3686" w:type="dxa"/>
            <w:gridSpan w:val="5"/>
            <w:shd w:val="pct30" w:color="FFFF00" w:fill="auto"/>
          </w:tcPr>
          <w:p w:rsidR="007226BA" w:rsidRDefault="00DC1810">
            <w:pPr>
              <w:pStyle w:val="CRCoverPage"/>
              <w:spacing w:after="0"/>
              <w:ind w:left="100"/>
              <w:rPr>
                <w:lang w:eastAsia="zh-CN"/>
              </w:rPr>
            </w:pPr>
            <w:r>
              <w:rPr>
                <w:rFonts w:hint="eastAsia"/>
                <w:lang w:eastAsia="zh-CN"/>
              </w:rPr>
              <w:t>TEI20_NetShare_Ph2-ARC</w:t>
            </w:r>
          </w:p>
        </w:tc>
        <w:tc>
          <w:tcPr>
            <w:tcW w:w="567" w:type="dxa"/>
            <w:tcBorders>
              <w:left w:val="nil"/>
            </w:tcBorders>
          </w:tcPr>
          <w:p w:rsidR="007226BA" w:rsidRDefault="007226BA">
            <w:pPr>
              <w:pStyle w:val="CRCoverPage"/>
              <w:spacing w:after="0"/>
              <w:ind w:right="100"/>
            </w:pPr>
          </w:p>
        </w:tc>
        <w:tc>
          <w:tcPr>
            <w:tcW w:w="1417" w:type="dxa"/>
            <w:gridSpan w:val="3"/>
            <w:tcBorders>
              <w:left w:val="nil"/>
            </w:tcBorders>
          </w:tcPr>
          <w:p w:rsidR="007226BA" w:rsidRDefault="00DC1810">
            <w:pPr>
              <w:pStyle w:val="CRCoverPage"/>
              <w:spacing w:after="0"/>
              <w:jc w:val="right"/>
            </w:pPr>
            <w:r>
              <w:rPr>
                <w:b/>
                <w:i/>
              </w:rPr>
              <w:t>Date:</w:t>
            </w:r>
          </w:p>
        </w:tc>
        <w:tc>
          <w:tcPr>
            <w:tcW w:w="2127" w:type="dxa"/>
            <w:tcBorders>
              <w:right w:val="single" w:sz="4" w:space="0" w:color="auto"/>
            </w:tcBorders>
            <w:shd w:val="pct30" w:color="FFFF00" w:fill="auto"/>
          </w:tcPr>
          <w:p w:rsidR="007226BA" w:rsidRDefault="00DC1810">
            <w:pPr>
              <w:pStyle w:val="CRCoverPage"/>
              <w:spacing w:after="0"/>
              <w:ind w:left="100"/>
              <w:rPr>
                <w:lang w:val="en-US" w:eastAsia="zh-CN"/>
              </w:rPr>
            </w:pPr>
            <w:r>
              <w:t>2025-</w:t>
            </w:r>
            <w:r>
              <w:rPr>
                <w:rFonts w:hint="eastAsia"/>
                <w:lang w:val="en-US" w:eastAsia="zh-CN"/>
              </w:rPr>
              <w:t>11</w:t>
            </w:r>
            <w:r>
              <w:t>-</w:t>
            </w:r>
            <w:r>
              <w:rPr>
                <w:rFonts w:hint="eastAsia"/>
                <w:lang w:val="en-US" w:eastAsia="zh-CN"/>
              </w:rPr>
              <w:t>07</w:t>
            </w:r>
          </w:p>
        </w:tc>
      </w:tr>
      <w:tr w:rsidR="007226BA">
        <w:tc>
          <w:tcPr>
            <w:tcW w:w="1843" w:type="dxa"/>
            <w:tcBorders>
              <w:left w:val="single" w:sz="4" w:space="0" w:color="auto"/>
            </w:tcBorders>
          </w:tcPr>
          <w:p w:rsidR="007226BA" w:rsidRDefault="007226BA">
            <w:pPr>
              <w:pStyle w:val="CRCoverPage"/>
              <w:spacing w:after="0"/>
              <w:rPr>
                <w:b/>
                <w:i/>
                <w:sz w:val="8"/>
                <w:szCs w:val="8"/>
              </w:rPr>
            </w:pPr>
          </w:p>
        </w:tc>
        <w:tc>
          <w:tcPr>
            <w:tcW w:w="1986" w:type="dxa"/>
            <w:gridSpan w:val="4"/>
          </w:tcPr>
          <w:p w:rsidR="007226BA" w:rsidRDefault="007226BA">
            <w:pPr>
              <w:pStyle w:val="CRCoverPage"/>
              <w:spacing w:after="0"/>
              <w:rPr>
                <w:sz w:val="8"/>
                <w:szCs w:val="8"/>
              </w:rPr>
            </w:pPr>
          </w:p>
        </w:tc>
        <w:tc>
          <w:tcPr>
            <w:tcW w:w="2267" w:type="dxa"/>
            <w:gridSpan w:val="2"/>
          </w:tcPr>
          <w:p w:rsidR="007226BA" w:rsidRDefault="007226BA">
            <w:pPr>
              <w:pStyle w:val="CRCoverPage"/>
              <w:spacing w:after="0"/>
              <w:rPr>
                <w:sz w:val="8"/>
                <w:szCs w:val="8"/>
              </w:rPr>
            </w:pPr>
          </w:p>
        </w:tc>
        <w:tc>
          <w:tcPr>
            <w:tcW w:w="1417" w:type="dxa"/>
            <w:gridSpan w:val="3"/>
          </w:tcPr>
          <w:p w:rsidR="007226BA" w:rsidRDefault="007226BA">
            <w:pPr>
              <w:pStyle w:val="CRCoverPage"/>
              <w:spacing w:after="0"/>
              <w:rPr>
                <w:sz w:val="8"/>
                <w:szCs w:val="8"/>
              </w:rPr>
            </w:pPr>
          </w:p>
        </w:tc>
        <w:tc>
          <w:tcPr>
            <w:tcW w:w="2127" w:type="dxa"/>
            <w:tcBorders>
              <w:right w:val="single" w:sz="4" w:space="0" w:color="auto"/>
            </w:tcBorders>
          </w:tcPr>
          <w:p w:rsidR="007226BA" w:rsidRDefault="007226BA">
            <w:pPr>
              <w:pStyle w:val="CRCoverPage"/>
              <w:spacing w:after="0"/>
              <w:rPr>
                <w:sz w:val="8"/>
                <w:szCs w:val="8"/>
              </w:rPr>
            </w:pPr>
          </w:p>
        </w:tc>
      </w:tr>
      <w:tr w:rsidR="007226BA">
        <w:trPr>
          <w:cantSplit/>
        </w:trPr>
        <w:tc>
          <w:tcPr>
            <w:tcW w:w="1843" w:type="dxa"/>
            <w:tcBorders>
              <w:left w:val="single" w:sz="4" w:space="0" w:color="auto"/>
            </w:tcBorders>
          </w:tcPr>
          <w:p w:rsidR="007226BA" w:rsidRDefault="00DC1810">
            <w:pPr>
              <w:pStyle w:val="CRCoverPage"/>
              <w:tabs>
                <w:tab w:val="right" w:pos="1759"/>
              </w:tabs>
              <w:spacing w:after="0"/>
              <w:rPr>
                <w:b/>
                <w:i/>
              </w:rPr>
            </w:pPr>
            <w:r>
              <w:rPr>
                <w:b/>
                <w:i/>
              </w:rPr>
              <w:t>Category:</w:t>
            </w:r>
          </w:p>
        </w:tc>
        <w:tc>
          <w:tcPr>
            <w:tcW w:w="851" w:type="dxa"/>
            <w:shd w:val="pct30" w:color="FFFF00" w:fill="auto"/>
          </w:tcPr>
          <w:p w:rsidR="007226BA" w:rsidRDefault="00DC1810">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rsidR="007226BA" w:rsidRDefault="007226BA">
            <w:pPr>
              <w:pStyle w:val="CRCoverPage"/>
              <w:spacing w:after="0"/>
            </w:pPr>
          </w:p>
        </w:tc>
        <w:tc>
          <w:tcPr>
            <w:tcW w:w="1417" w:type="dxa"/>
            <w:gridSpan w:val="3"/>
            <w:tcBorders>
              <w:left w:val="nil"/>
            </w:tcBorders>
          </w:tcPr>
          <w:p w:rsidR="007226BA" w:rsidRDefault="00DC1810">
            <w:pPr>
              <w:pStyle w:val="CRCoverPage"/>
              <w:spacing w:after="0"/>
              <w:jc w:val="right"/>
              <w:rPr>
                <w:b/>
                <w:i/>
              </w:rPr>
            </w:pPr>
            <w:r>
              <w:rPr>
                <w:b/>
                <w:i/>
              </w:rPr>
              <w:t>Release:</w:t>
            </w:r>
          </w:p>
        </w:tc>
        <w:tc>
          <w:tcPr>
            <w:tcW w:w="2127" w:type="dxa"/>
            <w:tcBorders>
              <w:right w:val="single" w:sz="4" w:space="0" w:color="auto"/>
            </w:tcBorders>
            <w:shd w:val="pct30" w:color="FFFF00" w:fill="auto"/>
          </w:tcPr>
          <w:p w:rsidR="007226BA" w:rsidRDefault="00DC1810">
            <w:pPr>
              <w:pStyle w:val="CRCoverPage"/>
              <w:spacing w:after="0"/>
              <w:ind w:left="100"/>
              <w:rPr>
                <w:lang w:val="en-US" w:eastAsia="zh-CN"/>
              </w:rPr>
            </w:pPr>
            <w:proofErr w:type="spellStart"/>
            <w:r>
              <w:t>Rel</w:t>
            </w:r>
            <w:proofErr w:type="spellEnd"/>
            <w:r>
              <w:t>-</w:t>
            </w:r>
            <w:r>
              <w:rPr>
                <w:rFonts w:hint="eastAsia"/>
                <w:lang w:val="en-US" w:eastAsia="zh-CN"/>
              </w:rPr>
              <w:t>20</w:t>
            </w:r>
          </w:p>
        </w:tc>
      </w:tr>
      <w:tr w:rsidR="007226BA">
        <w:tc>
          <w:tcPr>
            <w:tcW w:w="1843" w:type="dxa"/>
            <w:tcBorders>
              <w:left w:val="single" w:sz="4" w:space="0" w:color="auto"/>
              <w:bottom w:val="single" w:sz="4" w:space="0" w:color="auto"/>
            </w:tcBorders>
          </w:tcPr>
          <w:p w:rsidR="007226BA" w:rsidRDefault="007226BA">
            <w:pPr>
              <w:pStyle w:val="CRCoverPage"/>
              <w:spacing w:after="0"/>
              <w:rPr>
                <w:b/>
                <w:i/>
              </w:rPr>
            </w:pPr>
          </w:p>
        </w:tc>
        <w:tc>
          <w:tcPr>
            <w:tcW w:w="4677" w:type="dxa"/>
            <w:gridSpan w:val="8"/>
            <w:tcBorders>
              <w:bottom w:val="single" w:sz="4" w:space="0" w:color="auto"/>
            </w:tcBorders>
          </w:tcPr>
          <w:p w:rsidR="007226BA" w:rsidRDefault="00DC181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226BA" w:rsidRDefault="00DC1810">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7226BA" w:rsidRDefault="00DC181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226BA">
        <w:tc>
          <w:tcPr>
            <w:tcW w:w="1843" w:type="dxa"/>
          </w:tcPr>
          <w:p w:rsidR="007226BA" w:rsidRDefault="007226BA">
            <w:pPr>
              <w:pStyle w:val="CRCoverPage"/>
              <w:spacing w:after="0"/>
              <w:rPr>
                <w:b/>
                <w:i/>
                <w:sz w:val="8"/>
                <w:szCs w:val="8"/>
              </w:rPr>
            </w:pPr>
          </w:p>
        </w:tc>
        <w:tc>
          <w:tcPr>
            <w:tcW w:w="7797" w:type="dxa"/>
            <w:gridSpan w:val="10"/>
          </w:tcPr>
          <w:p w:rsidR="007226BA" w:rsidRDefault="007226BA">
            <w:pPr>
              <w:pStyle w:val="CRCoverPage"/>
              <w:spacing w:after="0"/>
              <w:rPr>
                <w:sz w:val="8"/>
                <w:szCs w:val="8"/>
              </w:rPr>
            </w:pPr>
          </w:p>
        </w:tc>
      </w:tr>
      <w:tr w:rsidR="007226BA">
        <w:tc>
          <w:tcPr>
            <w:tcW w:w="2694" w:type="dxa"/>
            <w:gridSpan w:val="2"/>
            <w:tcBorders>
              <w:top w:val="single" w:sz="4" w:space="0" w:color="auto"/>
              <w:left w:val="single" w:sz="4" w:space="0" w:color="auto"/>
            </w:tcBorders>
          </w:tcPr>
          <w:p w:rsidR="007226BA" w:rsidRDefault="00DC181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226BA" w:rsidRDefault="00DC1810">
            <w:pPr>
              <w:pStyle w:val="CRCoverPage"/>
              <w:spacing w:after="0"/>
              <w:ind w:left="100"/>
            </w:pPr>
            <w:r>
              <w:rPr>
                <w:rFonts w:eastAsia="宋体" w:hint="eastAsia"/>
                <w:lang w:val="en-US" w:eastAsia="zh-CN"/>
              </w:rPr>
              <w:t xml:space="preserve">As specified in clause 5.18.1 of TS 23.501, </w:t>
            </w:r>
            <w:r>
              <w:t>the serving PLMN ID in the message which is sent to the NF</w:t>
            </w:r>
            <w:r>
              <w:rPr>
                <w:rFonts w:hint="eastAsia"/>
                <w:lang w:eastAsia="zh-CN"/>
              </w:rPr>
              <w:t>s</w:t>
            </w:r>
            <w:r>
              <w:t xml:space="preserve"> of the participating operator network is set to the HPLMN ID or EHPLMN ID if the shared RAN broadcasts the HPLMN ID or EHPLMN ID of UE of participating operator. </w:t>
            </w:r>
            <w:r>
              <w:rPr>
                <w:rFonts w:hint="eastAsia"/>
                <w:lang w:eastAsia="zh-CN"/>
              </w:rPr>
              <w:t>In this case,</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It will cause that s</w:t>
            </w:r>
            <w:r>
              <w:t xml:space="preserve">ome PLMN </w:t>
            </w:r>
            <w:r>
              <w:rPr>
                <w:rFonts w:hint="eastAsia"/>
              </w:rPr>
              <w:t>related subscription data</w:t>
            </w:r>
            <w:r>
              <w:t xml:space="preserve"> may not be retrieved </w:t>
            </w:r>
            <w:r>
              <w:rPr>
                <w:rFonts w:hint="eastAsia"/>
              </w:rPr>
              <w:t>accurately</w:t>
            </w:r>
            <w:r>
              <w:t xml:space="preserve"> </w:t>
            </w:r>
            <w:r>
              <w:rPr>
                <w:rFonts w:hint="eastAsia"/>
              </w:rPr>
              <w:t xml:space="preserve">and the PLMN specific policy (e.g. session management policy, charging policy) may not be performed </w:t>
            </w:r>
            <w:r>
              <w:t xml:space="preserve">correctly. The above issue will </w:t>
            </w:r>
            <w:r>
              <w:rPr>
                <w:rFonts w:hint="eastAsia"/>
              </w:rPr>
              <w:t xml:space="preserve">also </w:t>
            </w:r>
            <w:r>
              <w:t>happen</w:t>
            </w:r>
            <w:r>
              <w:rPr>
                <w:rFonts w:hint="eastAsia"/>
              </w:rPr>
              <w:t xml:space="preserve"> </w:t>
            </w:r>
            <w:r>
              <w:t>if more than one hosting operator</w:t>
            </w:r>
            <w:r>
              <w:rPr>
                <w:rFonts w:hint="eastAsia"/>
                <w:lang w:eastAsia="zh-CN"/>
              </w:rPr>
              <w:t>s</w:t>
            </w:r>
            <w:r>
              <w:t xml:space="preserve"> correspond to one participating operator and the same PLMN ID broadcast by the shared RAN of these hosting operators</w:t>
            </w:r>
            <w:r>
              <w:rPr>
                <w:rFonts w:hint="eastAsia"/>
                <w:lang w:eastAsia="zh-CN"/>
              </w:rPr>
              <w:t xml:space="preserve"> for the participating operator</w:t>
            </w:r>
            <w:r>
              <w:rPr>
                <w:lang w:eastAsia="zh-CN"/>
              </w:rPr>
              <w:t xml:space="preserve">, </w:t>
            </w:r>
            <w:r>
              <w:rPr>
                <w:rFonts w:hint="eastAsia"/>
                <w:lang w:val="en-US" w:eastAsia="zh-CN"/>
              </w:rPr>
              <w:t xml:space="preserve">the </w:t>
            </w:r>
            <w:r>
              <w:rPr>
                <w:lang w:eastAsia="zh-CN"/>
              </w:rPr>
              <w:t>participating operator</w:t>
            </w:r>
            <w:r>
              <w:rPr>
                <w:rFonts w:hint="eastAsia"/>
                <w:lang w:val="en-US" w:eastAsia="zh-CN"/>
              </w:rPr>
              <w:t xml:space="preserve"> can</w:t>
            </w:r>
            <w:r>
              <w:rPr>
                <w:lang w:eastAsia="zh-CN"/>
              </w:rPr>
              <w:t xml:space="preserve">not differentiate </w:t>
            </w:r>
            <w:r>
              <w:rPr>
                <w:rFonts w:hint="eastAsia"/>
                <w:lang w:val="en-US" w:eastAsia="zh-CN"/>
              </w:rPr>
              <w:t xml:space="preserve">the </w:t>
            </w:r>
            <w:r>
              <w:rPr>
                <w:lang w:eastAsia="zh-CN"/>
              </w:rPr>
              <w:t>hosting operator</w:t>
            </w:r>
            <w:r>
              <w:t>.</w:t>
            </w:r>
          </w:p>
          <w:p w:rsidR="007226BA" w:rsidRDefault="00DC1810">
            <w:pPr>
              <w:pStyle w:val="CRCoverPage"/>
              <w:spacing w:after="0"/>
              <w:ind w:left="100"/>
              <w:rPr>
                <w:lang w:val="en-US" w:eastAsia="zh-CN"/>
              </w:rPr>
            </w:pPr>
            <w:r>
              <w:rPr>
                <w:rFonts w:hint="eastAsia"/>
                <w:lang w:val="en-US" w:eastAsia="zh-CN"/>
              </w:rPr>
              <w:t>In order to enable the NFs of the participating operator</w:t>
            </w:r>
            <w:r>
              <w:rPr>
                <w:lang w:val="en-US" w:eastAsia="zh-CN"/>
              </w:rPr>
              <w:t>’</w:t>
            </w:r>
            <w:r>
              <w:rPr>
                <w:rFonts w:hint="eastAsia"/>
                <w:lang w:val="en-US" w:eastAsia="zh-CN"/>
              </w:rPr>
              <w:t>s network (e.g. UDM, SMF) to detect the Indirect Network Sharing case and identify the hosting operator</w:t>
            </w:r>
            <w:r>
              <w:rPr>
                <w:lang w:val="en-US" w:eastAsia="zh-CN"/>
              </w:rPr>
              <w:t>’</w:t>
            </w:r>
            <w:r>
              <w:rPr>
                <w:rFonts w:hint="eastAsia"/>
                <w:lang w:val="en-US" w:eastAsia="zh-CN"/>
              </w:rPr>
              <w:t>s network, the PDU session procedure and relevant service operations should be enhanced.</w:t>
            </w:r>
          </w:p>
          <w:p w:rsidR="007226BA" w:rsidRDefault="00DC1810">
            <w:pPr>
              <w:pStyle w:val="CRCoverPage"/>
              <w:spacing w:after="0"/>
              <w:ind w:left="100"/>
              <w:rPr>
                <w:lang w:val="en-US" w:eastAsia="zh-CN"/>
              </w:rPr>
            </w:pPr>
            <w:r>
              <w:rPr>
                <w:rFonts w:hint="eastAsia"/>
                <w:lang w:val="en-US" w:eastAsia="zh-CN"/>
              </w:rPr>
              <w:t>And when the UE of participating operator moves from home network area to shared network area or moves between the different hosting operators, the corresponding service operation in the mobility procedures also need to be enhanced to enable the NFs of the participating operator</w:t>
            </w:r>
            <w:r>
              <w:rPr>
                <w:lang w:val="en-US" w:eastAsia="zh-CN"/>
              </w:rPr>
              <w:t>’</w:t>
            </w:r>
            <w:r>
              <w:rPr>
                <w:rFonts w:hint="eastAsia"/>
                <w:lang w:val="en-US" w:eastAsia="zh-CN"/>
              </w:rPr>
              <w:t>s network to detect the Indirect Network Sharing case and identify the hosting operator</w:t>
            </w:r>
            <w:r>
              <w:rPr>
                <w:lang w:val="en-US" w:eastAsia="zh-CN"/>
              </w:rPr>
              <w:t>’</w:t>
            </w:r>
            <w:r>
              <w:rPr>
                <w:rFonts w:hint="eastAsia"/>
                <w:lang w:val="en-US" w:eastAsia="zh-CN"/>
              </w:rPr>
              <w:t>s network.</w:t>
            </w:r>
          </w:p>
          <w:p w:rsidR="007226BA" w:rsidRDefault="00DC1810">
            <w:pPr>
              <w:pStyle w:val="CRCoverPage"/>
              <w:spacing w:after="0"/>
              <w:ind w:left="100"/>
              <w:rPr>
                <w:lang w:val="en-US" w:eastAsia="zh-CN"/>
              </w:rPr>
            </w:pPr>
            <w:r>
              <w:rPr>
                <w:rFonts w:hint="eastAsia"/>
                <w:lang w:val="en-US" w:eastAsia="zh-CN"/>
              </w:rPr>
              <w:t>Considering the INS for disaster condition cases when the UE of the participating operator moves from home network to hosting operator</w:t>
            </w:r>
            <w:r>
              <w:rPr>
                <w:lang w:val="en-US" w:eastAsia="zh-CN"/>
              </w:rPr>
              <w:t>’</w:t>
            </w:r>
            <w:r>
              <w:rPr>
                <w:rFonts w:hint="eastAsia"/>
                <w:lang w:val="en-US" w:eastAsia="zh-CN"/>
              </w:rPr>
              <w:t>s network or moves between the different hosting operators</w:t>
            </w:r>
            <w:r>
              <w:rPr>
                <w:lang w:val="en-US" w:eastAsia="zh-CN"/>
              </w:rPr>
              <w:t>’</w:t>
            </w:r>
            <w:r>
              <w:rPr>
                <w:rFonts w:hint="eastAsia"/>
                <w:lang w:val="en-US" w:eastAsia="zh-CN"/>
              </w:rPr>
              <w:t xml:space="preserve"> networks, the </w:t>
            </w:r>
            <w:proofErr w:type="spellStart"/>
            <w:r>
              <w:rPr>
                <w:rFonts w:hint="eastAsia"/>
                <w:lang w:val="en-US" w:eastAsia="zh-CN"/>
              </w:rPr>
              <w:t>Nsmf_PDUSession_Create</w:t>
            </w:r>
            <w:proofErr w:type="spellEnd"/>
            <w:r>
              <w:rPr>
                <w:rFonts w:hint="eastAsia"/>
                <w:lang w:val="en-US" w:eastAsia="zh-CN"/>
              </w:rPr>
              <w:t xml:space="preserve"> and </w:t>
            </w:r>
            <w:proofErr w:type="spellStart"/>
            <w:r>
              <w:rPr>
                <w:rFonts w:hint="eastAsia"/>
                <w:lang w:val="en-US" w:eastAsia="zh-CN"/>
              </w:rPr>
              <w:t>Nsmf_PDUSession_CreateSMContext</w:t>
            </w:r>
            <w:proofErr w:type="spellEnd"/>
            <w:r>
              <w:rPr>
                <w:rFonts w:hint="eastAsia"/>
                <w:lang w:val="en-US" w:eastAsia="zh-CN"/>
              </w:rPr>
              <w:t xml:space="preserve"> may also include the Disaster Roaming service indication (besides the PLMN ID of the hosting operator) in the corresponding mobility procedures. </w:t>
            </w:r>
          </w:p>
        </w:tc>
      </w:tr>
      <w:tr w:rsidR="007226BA">
        <w:tc>
          <w:tcPr>
            <w:tcW w:w="2694" w:type="dxa"/>
            <w:gridSpan w:val="2"/>
            <w:tcBorders>
              <w:left w:val="single" w:sz="4" w:space="0" w:color="auto"/>
            </w:tcBorders>
          </w:tcPr>
          <w:p w:rsidR="007226BA" w:rsidRDefault="007226BA">
            <w:pPr>
              <w:pStyle w:val="CRCoverPage"/>
              <w:spacing w:after="0"/>
              <w:rPr>
                <w:b/>
                <w:i/>
                <w:sz w:val="8"/>
                <w:szCs w:val="8"/>
              </w:rPr>
            </w:pPr>
          </w:p>
        </w:tc>
        <w:tc>
          <w:tcPr>
            <w:tcW w:w="6946" w:type="dxa"/>
            <w:gridSpan w:val="9"/>
            <w:tcBorders>
              <w:right w:val="single" w:sz="4" w:space="0" w:color="auto"/>
            </w:tcBorders>
          </w:tcPr>
          <w:p w:rsidR="007226BA" w:rsidRDefault="007226BA">
            <w:pPr>
              <w:pStyle w:val="CRCoverPage"/>
              <w:spacing w:after="0"/>
              <w:rPr>
                <w:sz w:val="8"/>
                <w:szCs w:val="8"/>
              </w:rPr>
            </w:pPr>
          </w:p>
        </w:tc>
      </w:tr>
      <w:tr w:rsidR="007226BA">
        <w:tc>
          <w:tcPr>
            <w:tcW w:w="2694" w:type="dxa"/>
            <w:gridSpan w:val="2"/>
            <w:tcBorders>
              <w:left w:val="single" w:sz="4" w:space="0" w:color="auto"/>
            </w:tcBorders>
          </w:tcPr>
          <w:p w:rsidR="007226BA" w:rsidRDefault="00DC1810">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rsidR="007226BA" w:rsidRDefault="00DC1810">
            <w:pPr>
              <w:pStyle w:val="CRCoverPage"/>
              <w:spacing w:after="0"/>
              <w:ind w:left="100"/>
              <w:rPr>
                <w:lang w:val="en-US" w:eastAsia="zh-CN"/>
              </w:rPr>
            </w:pPr>
            <w:r>
              <w:rPr>
                <w:rFonts w:hint="eastAsia"/>
                <w:lang w:val="en-US" w:eastAsia="zh-CN"/>
              </w:rPr>
              <w:t>Enhance the UE-requested PDU Session Establishment procedure for home-routed roaming scenarios to enable the NFs of the participating operator</w:t>
            </w:r>
            <w:r>
              <w:rPr>
                <w:lang w:val="en-US" w:eastAsia="zh-CN"/>
              </w:rPr>
              <w:t>’</w:t>
            </w:r>
            <w:r>
              <w:rPr>
                <w:rFonts w:hint="eastAsia"/>
                <w:lang w:val="en-US" w:eastAsia="zh-CN"/>
              </w:rPr>
              <w:t>s network (e.g. UDM, SMF) to detect the Indirect Network Sharing case and identify the hosting operator</w:t>
            </w:r>
            <w:r>
              <w:rPr>
                <w:lang w:val="en-US" w:eastAsia="zh-CN"/>
              </w:rPr>
              <w:t>’</w:t>
            </w:r>
            <w:r>
              <w:rPr>
                <w:rFonts w:hint="eastAsia"/>
                <w:lang w:val="en-US" w:eastAsia="zh-CN"/>
              </w:rPr>
              <w:t>s network.</w:t>
            </w:r>
          </w:p>
          <w:p w:rsidR="007226BA" w:rsidRDefault="00DC1810">
            <w:pPr>
              <w:pStyle w:val="CRCoverPage"/>
              <w:spacing w:after="0"/>
              <w:ind w:left="100"/>
              <w:rPr>
                <w:lang w:val="en-US" w:eastAsia="zh-CN"/>
              </w:rPr>
            </w:pPr>
            <w:r>
              <w:rPr>
                <w:rFonts w:hint="eastAsia"/>
                <w:lang w:val="en-US" w:eastAsia="zh-CN"/>
              </w:rPr>
              <w:t xml:space="preserve">Enhance the corresponding service operation, e.g., </w:t>
            </w:r>
            <w:proofErr w:type="spellStart"/>
            <w:r>
              <w:rPr>
                <w:rFonts w:hint="eastAsia"/>
                <w:lang w:val="en-US" w:eastAsia="zh-CN"/>
              </w:rPr>
              <w:t>Nsmf_PDUSession_Create</w:t>
            </w:r>
            <w:proofErr w:type="spellEnd"/>
            <w:r>
              <w:rPr>
                <w:rFonts w:hint="eastAsia"/>
                <w:lang w:val="en-US" w:eastAsia="zh-CN"/>
              </w:rPr>
              <w:t>/</w:t>
            </w:r>
            <w:proofErr w:type="spellStart"/>
            <w:r>
              <w:rPr>
                <w:rFonts w:hint="eastAsia"/>
                <w:lang w:val="en-US" w:eastAsia="zh-CN"/>
              </w:rPr>
              <w:t>Nsmf_PDUSession_CreateSMContext</w:t>
            </w:r>
            <w:proofErr w:type="spellEnd"/>
            <w:r>
              <w:rPr>
                <w:rFonts w:hint="eastAsia"/>
                <w:lang w:val="en-US" w:eastAsia="zh-CN"/>
              </w:rPr>
              <w:t>.</w:t>
            </w:r>
          </w:p>
          <w:p w:rsidR="007226BA" w:rsidRDefault="00DC1810">
            <w:pPr>
              <w:pStyle w:val="CRCoverPage"/>
              <w:spacing w:after="0"/>
              <w:ind w:left="100"/>
              <w:rPr>
                <w:lang w:val="en-US" w:eastAsia="zh-CN"/>
              </w:rPr>
            </w:pPr>
            <w:r>
              <w:rPr>
                <w:rFonts w:hint="eastAsia"/>
                <w:lang w:val="en-US" w:eastAsia="zh-CN"/>
              </w:rPr>
              <w:t>Some update to consider the UE mobility in the case of the INS and the INS for disaster condition in the clause 4.23.1.</w:t>
            </w:r>
          </w:p>
        </w:tc>
      </w:tr>
      <w:tr w:rsidR="007226BA">
        <w:tc>
          <w:tcPr>
            <w:tcW w:w="2694" w:type="dxa"/>
            <w:gridSpan w:val="2"/>
            <w:tcBorders>
              <w:left w:val="single" w:sz="4" w:space="0" w:color="auto"/>
            </w:tcBorders>
          </w:tcPr>
          <w:p w:rsidR="007226BA" w:rsidRDefault="007226BA">
            <w:pPr>
              <w:pStyle w:val="CRCoverPage"/>
              <w:spacing w:after="0"/>
              <w:rPr>
                <w:b/>
                <w:i/>
                <w:sz w:val="8"/>
                <w:szCs w:val="8"/>
              </w:rPr>
            </w:pPr>
          </w:p>
        </w:tc>
        <w:tc>
          <w:tcPr>
            <w:tcW w:w="6946" w:type="dxa"/>
            <w:gridSpan w:val="9"/>
            <w:tcBorders>
              <w:right w:val="single" w:sz="4" w:space="0" w:color="auto"/>
            </w:tcBorders>
          </w:tcPr>
          <w:p w:rsidR="007226BA" w:rsidRDefault="007226BA">
            <w:pPr>
              <w:pStyle w:val="CRCoverPage"/>
              <w:spacing w:after="0"/>
              <w:rPr>
                <w:sz w:val="8"/>
                <w:szCs w:val="8"/>
              </w:rPr>
            </w:pPr>
          </w:p>
        </w:tc>
      </w:tr>
      <w:tr w:rsidR="007226BA">
        <w:tc>
          <w:tcPr>
            <w:tcW w:w="2694" w:type="dxa"/>
            <w:gridSpan w:val="2"/>
            <w:tcBorders>
              <w:left w:val="single" w:sz="4" w:space="0" w:color="auto"/>
              <w:bottom w:val="single" w:sz="4" w:space="0" w:color="auto"/>
            </w:tcBorders>
          </w:tcPr>
          <w:p w:rsidR="007226BA" w:rsidRDefault="00DC181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226BA" w:rsidRDefault="00DC1810">
            <w:pPr>
              <w:pStyle w:val="CRCoverPage"/>
              <w:spacing w:after="0"/>
              <w:ind w:left="100"/>
              <w:rPr>
                <w:lang w:val="en-US" w:eastAsia="zh-CN"/>
              </w:rPr>
            </w:pPr>
            <w:r>
              <w:rPr>
                <w:rFonts w:hint="eastAsia"/>
                <w:lang w:eastAsia="zh-CN"/>
              </w:rPr>
              <w:t xml:space="preserve">In </w:t>
            </w:r>
            <w:r>
              <w:rPr>
                <w:rFonts w:hint="eastAsia"/>
                <w:lang w:val="en-US" w:eastAsia="zh-CN"/>
              </w:rPr>
              <w:t>the</w:t>
            </w:r>
            <w:r>
              <w:rPr>
                <w:rFonts w:hint="eastAsia"/>
                <w:lang w:eastAsia="zh-CN"/>
              </w:rPr>
              <w:t xml:space="preserve"> case</w:t>
            </w:r>
            <w:r>
              <w:rPr>
                <w:rFonts w:hint="eastAsia"/>
                <w:lang w:val="en-US" w:eastAsia="zh-CN"/>
              </w:rPr>
              <w:t xml:space="preserve"> above</w:t>
            </w:r>
            <w:r>
              <w:rPr>
                <w:rFonts w:hint="eastAsia"/>
                <w:lang w:eastAsia="zh-CN"/>
              </w:rPr>
              <w:t>,</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 xml:space="preserve">It will cause </w:t>
            </w:r>
            <w:r>
              <w:rPr>
                <w:rFonts w:hint="eastAsia"/>
                <w:lang w:val="en-US" w:eastAsia="zh-CN"/>
              </w:rPr>
              <w:t>the incorrect implementation during the PDU session procedure and mobility procedures</w:t>
            </w:r>
            <w:r>
              <w:t>.</w:t>
            </w:r>
          </w:p>
        </w:tc>
      </w:tr>
      <w:tr w:rsidR="007226BA">
        <w:tc>
          <w:tcPr>
            <w:tcW w:w="2694" w:type="dxa"/>
            <w:gridSpan w:val="2"/>
          </w:tcPr>
          <w:p w:rsidR="007226BA" w:rsidRDefault="007226BA">
            <w:pPr>
              <w:pStyle w:val="CRCoverPage"/>
              <w:spacing w:after="0"/>
              <w:rPr>
                <w:b/>
                <w:i/>
                <w:sz w:val="8"/>
                <w:szCs w:val="8"/>
              </w:rPr>
            </w:pPr>
          </w:p>
        </w:tc>
        <w:tc>
          <w:tcPr>
            <w:tcW w:w="6946" w:type="dxa"/>
            <w:gridSpan w:val="9"/>
          </w:tcPr>
          <w:p w:rsidR="007226BA" w:rsidRDefault="007226BA">
            <w:pPr>
              <w:pStyle w:val="CRCoverPage"/>
              <w:spacing w:after="0"/>
              <w:rPr>
                <w:sz w:val="8"/>
                <w:szCs w:val="8"/>
              </w:rPr>
            </w:pPr>
          </w:p>
        </w:tc>
      </w:tr>
      <w:tr w:rsidR="007226BA">
        <w:tc>
          <w:tcPr>
            <w:tcW w:w="2694" w:type="dxa"/>
            <w:gridSpan w:val="2"/>
            <w:tcBorders>
              <w:top w:val="single" w:sz="4" w:space="0" w:color="auto"/>
              <w:left w:val="single" w:sz="4" w:space="0" w:color="auto"/>
            </w:tcBorders>
          </w:tcPr>
          <w:p w:rsidR="007226BA" w:rsidRDefault="00DC181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226BA" w:rsidRDefault="00DC1810">
            <w:pPr>
              <w:pStyle w:val="CRCoverPage"/>
              <w:spacing w:after="0"/>
              <w:ind w:left="100"/>
              <w:rPr>
                <w:lang w:val="en-US" w:eastAsia="zh-CN"/>
              </w:rPr>
            </w:pPr>
            <w:r>
              <w:rPr>
                <w:rFonts w:hint="eastAsia"/>
                <w:lang w:val="en-US" w:eastAsia="zh-CN"/>
              </w:rPr>
              <w:t>4.3.2.2.2, 4.23.1, 5.2.8.2.2, 5.2.8.2.5</w:t>
            </w:r>
          </w:p>
        </w:tc>
      </w:tr>
      <w:tr w:rsidR="007226BA">
        <w:tc>
          <w:tcPr>
            <w:tcW w:w="2694" w:type="dxa"/>
            <w:gridSpan w:val="2"/>
            <w:tcBorders>
              <w:left w:val="single" w:sz="4" w:space="0" w:color="auto"/>
            </w:tcBorders>
          </w:tcPr>
          <w:p w:rsidR="007226BA" w:rsidRDefault="007226BA">
            <w:pPr>
              <w:pStyle w:val="CRCoverPage"/>
              <w:spacing w:after="0"/>
              <w:rPr>
                <w:b/>
                <w:i/>
                <w:sz w:val="8"/>
                <w:szCs w:val="8"/>
              </w:rPr>
            </w:pPr>
          </w:p>
        </w:tc>
        <w:tc>
          <w:tcPr>
            <w:tcW w:w="6946" w:type="dxa"/>
            <w:gridSpan w:val="9"/>
            <w:tcBorders>
              <w:right w:val="single" w:sz="4" w:space="0" w:color="auto"/>
            </w:tcBorders>
          </w:tcPr>
          <w:p w:rsidR="007226BA" w:rsidRDefault="007226BA">
            <w:pPr>
              <w:pStyle w:val="CRCoverPage"/>
              <w:spacing w:after="0"/>
              <w:rPr>
                <w:sz w:val="8"/>
                <w:szCs w:val="8"/>
              </w:rPr>
            </w:pPr>
          </w:p>
        </w:tc>
      </w:tr>
      <w:tr w:rsidR="007226BA">
        <w:tc>
          <w:tcPr>
            <w:tcW w:w="2694" w:type="dxa"/>
            <w:gridSpan w:val="2"/>
            <w:tcBorders>
              <w:left w:val="single" w:sz="4" w:space="0" w:color="auto"/>
            </w:tcBorders>
          </w:tcPr>
          <w:p w:rsidR="007226BA" w:rsidRDefault="007226B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226BA" w:rsidRDefault="00DC181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226BA" w:rsidRDefault="00DC1810">
            <w:pPr>
              <w:pStyle w:val="CRCoverPage"/>
              <w:spacing w:after="0"/>
              <w:jc w:val="center"/>
              <w:rPr>
                <w:b/>
                <w:caps/>
              </w:rPr>
            </w:pPr>
            <w:r>
              <w:rPr>
                <w:b/>
                <w:caps/>
              </w:rPr>
              <w:t>N</w:t>
            </w:r>
          </w:p>
        </w:tc>
        <w:tc>
          <w:tcPr>
            <w:tcW w:w="2977" w:type="dxa"/>
            <w:gridSpan w:val="4"/>
          </w:tcPr>
          <w:p w:rsidR="007226BA" w:rsidRDefault="007226BA">
            <w:pPr>
              <w:pStyle w:val="CRCoverPage"/>
              <w:tabs>
                <w:tab w:val="right" w:pos="2893"/>
              </w:tabs>
              <w:spacing w:after="0"/>
            </w:pPr>
          </w:p>
        </w:tc>
        <w:tc>
          <w:tcPr>
            <w:tcW w:w="3401" w:type="dxa"/>
            <w:gridSpan w:val="3"/>
            <w:tcBorders>
              <w:right w:val="single" w:sz="4" w:space="0" w:color="auto"/>
            </w:tcBorders>
            <w:shd w:val="clear" w:color="FFFF00" w:fill="auto"/>
          </w:tcPr>
          <w:p w:rsidR="007226BA" w:rsidRDefault="007226BA">
            <w:pPr>
              <w:pStyle w:val="CRCoverPage"/>
              <w:spacing w:after="0"/>
              <w:ind w:left="99"/>
            </w:pPr>
          </w:p>
        </w:tc>
      </w:tr>
      <w:tr w:rsidR="007226BA">
        <w:tc>
          <w:tcPr>
            <w:tcW w:w="2694" w:type="dxa"/>
            <w:gridSpan w:val="2"/>
            <w:tcBorders>
              <w:left w:val="single" w:sz="4" w:space="0" w:color="auto"/>
            </w:tcBorders>
          </w:tcPr>
          <w:p w:rsidR="007226BA" w:rsidRDefault="00DC181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226BA" w:rsidRDefault="007226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26BA" w:rsidRDefault="00DC1810">
            <w:pPr>
              <w:pStyle w:val="CRCoverPage"/>
              <w:spacing w:after="0"/>
              <w:jc w:val="center"/>
              <w:rPr>
                <w:b/>
                <w:caps/>
              </w:rPr>
            </w:pPr>
            <w:r>
              <w:rPr>
                <w:b/>
                <w:caps/>
              </w:rPr>
              <w:t>X</w:t>
            </w:r>
          </w:p>
        </w:tc>
        <w:tc>
          <w:tcPr>
            <w:tcW w:w="2977" w:type="dxa"/>
            <w:gridSpan w:val="4"/>
          </w:tcPr>
          <w:p w:rsidR="007226BA" w:rsidRDefault="00DC181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226BA" w:rsidRDefault="00DC1810">
            <w:pPr>
              <w:pStyle w:val="CRCoverPage"/>
              <w:spacing w:after="0"/>
              <w:ind w:left="99"/>
            </w:pPr>
            <w:r>
              <w:t>TS/TR ... CR ...</w:t>
            </w:r>
          </w:p>
        </w:tc>
      </w:tr>
      <w:tr w:rsidR="007226BA">
        <w:tc>
          <w:tcPr>
            <w:tcW w:w="2694" w:type="dxa"/>
            <w:gridSpan w:val="2"/>
            <w:tcBorders>
              <w:left w:val="single" w:sz="4" w:space="0" w:color="auto"/>
            </w:tcBorders>
          </w:tcPr>
          <w:p w:rsidR="007226BA" w:rsidRDefault="00DC181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226BA" w:rsidRDefault="007226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26BA" w:rsidRDefault="00DC1810">
            <w:pPr>
              <w:pStyle w:val="CRCoverPage"/>
              <w:spacing w:after="0"/>
              <w:jc w:val="center"/>
              <w:rPr>
                <w:b/>
                <w:caps/>
              </w:rPr>
            </w:pPr>
            <w:r>
              <w:rPr>
                <w:b/>
                <w:caps/>
              </w:rPr>
              <w:t>x</w:t>
            </w:r>
          </w:p>
        </w:tc>
        <w:tc>
          <w:tcPr>
            <w:tcW w:w="2977" w:type="dxa"/>
            <w:gridSpan w:val="4"/>
          </w:tcPr>
          <w:p w:rsidR="007226BA" w:rsidRDefault="00DC1810">
            <w:pPr>
              <w:pStyle w:val="CRCoverPage"/>
              <w:spacing w:after="0"/>
            </w:pPr>
            <w:r>
              <w:t xml:space="preserve"> Test specifications</w:t>
            </w:r>
          </w:p>
        </w:tc>
        <w:tc>
          <w:tcPr>
            <w:tcW w:w="3401" w:type="dxa"/>
            <w:gridSpan w:val="3"/>
            <w:tcBorders>
              <w:right w:val="single" w:sz="4" w:space="0" w:color="auto"/>
            </w:tcBorders>
            <w:shd w:val="pct30" w:color="FFFF00" w:fill="auto"/>
          </w:tcPr>
          <w:p w:rsidR="007226BA" w:rsidRDefault="00DC1810">
            <w:pPr>
              <w:pStyle w:val="CRCoverPage"/>
              <w:spacing w:after="0"/>
              <w:ind w:left="99"/>
            </w:pPr>
            <w:r>
              <w:t xml:space="preserve">TS/TR ... CR ... </w:t>
            </w:r>
          </w:p>
        </w:tc>
      </w:tr>
      <w:tr w:rsidR="007226BA">
        <w:tc>
          <w:tcPr>
            <w:tcW w:w="2694" w:type="dxa"/>
            <w:gridSpan w:val="2"/>
            <w:tcBorders>
              <w:left w:val="single" w:sz="4" w:space="0" w:color="auto"/>
            </w:tcBorders>
          </w:tcPr>
          <w:p w:rsidR="007226BA" w:rsidRDefault="00DC181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226BA" w:rsidRDefault="007226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26BA" w:rsidRDefault="00DC1810">
            <w:pPr>
              <w:pStyle w:val="CRCoverPage"/>
              <w:spacing w:after="0"/>
              <w:jc w:val="center"/>
              <w:rPr>
                <w:b/>
                <w:caps/>
              </w:rPr>
            </w:pPr>
            <w:r>
              <w:rPr>
                <w:b/>
                <w:caps/>
              </w:rPr>
              <w:t>x</w:t>
            </w:r>
          </w:p>
        </w:tc>
        <w:tc>
          <w:tcPr>
            <w:tcW w:w="2977" w:type="dxa"/>
            <w:gridSpan w:val="4"/>
          </w:tcPr>
          <w:p w:rsidR="007226BA" w:rsidRDefault="00DC1810">
            <w:pPr>
              <w:pStyle w:val="CRCoverPage"/>
              <w:spacing w:after="0"/>
            </w:pPr>
            <w:r>
              <w:t xml:space="preserve"> O&amp;M Specifications</w:t>
            </w:r>
          </w:p>
        </w:tc>
        <w:tc>
          <w:tcPr>
            <w:tcW w:w="3401" w:type="dxa"/>
            <w:gridSpan w:val="3"/>
            <w:tcBorders>
              <w:right w:val="single" w:sz="4" w:space="0" w:color="auto"/>
            </w:tcBorders>
            <w:shd w:val="pct30" w:color="FFFF00" w:fill="auto"/>
          </w:tcPr>
          <w:p w:rsidR="007226BA" w:rsidRDefault="00DC1810">
            <w:pPr>
              <w:pStyle w:val="CRCoverPage"/>
              <w:spacing w:after="0"/>
              <w:ind w:left="99"/>
            </w:pPr>
            <w:r>
              <w:t xml:space="preserve">TS/TR ... CR ... </w:t>
            </w:r>
          </w:p>
        </w:tc>
      </w:tr>
      <w:tr w:rsidR="007226BA">
        <w:tc>
          <w:tcPr>
            <w:tcW w:w="2694" w:type="dxa"/>
            <w:gridSpan w:val="2"/>
            <w:tcBorders>
              <w:left w:val="single" w:sz="4" w:space="0" w:color="auto"/>
            </w:tcBorders>
          </w:tcPr>
          <w:p w:rsidR="007226BA" w:rsidRDefault="007226BA">
            <w:pPr>
              <w:pStyle w:val="CRCoverPage"/>
              <w:spacing w:after="0"/>
              <w:rPr>
                <w:b/>
                <w:i/>
              </w:rPr>
            </w:pPr>
          </w:p>
        </w:tc>
        <w:tc>
          <w:tcPr>
            <w:tcW w:w="6946" w:type="dxa"/>
            <w:gridSpan w:val="9"/>
            <w:tcBorders>
              <w:right w:val="single" w:sz="4" w:space="0" w:color="auto"/>
            </w:tcBorders>
          </w:tcPr>
          <w:p w:rsidR="007226BA" w:rsidRDefault="007226BA">
            <w:pPr>
              <w:pStyle w:val="CRCoverPage"/>
              <w:spacing w:after="0"/>
            </w:pPr>
          </w:p>
        </w:tc>
      </w:tr>
      <w:tr w:rsidR="007226BA">
        <w:tc>
          <w:tcPr>
            <w:tcW w:w="2694" w:type="dxa"/>
            <w:gridSpan w:val="2"/>
            <w:tcBorders>
              <w:left w:val="single" w:sz="4" w:space="0" w:color="auto"/>
              <w:bottom w:val="single" w:sz="4" w:space="0" w:color="auto"/>
            </w:tcBorders>
          </w:tcPr>
          <w:p w:rsidR="007226BA" w:rsidRDefault="00DC181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226BA" w:rsidRDefault="007226BA">
            <w:pPr>
              <w:pStyle w:val="CRCoverPage"/>
              <w:spacing w:after="0"/>
              <w:ind w:left="100"/>
            </w:pPr>
          </w:p>
        </w:tc>
      </w:tr>
      <w:tr w:rsidR="007226BA">
        <w:tc>
          <w:tcPr>
            <w:tcW w:w="2694" w:type="dxa"/>
            <w:gridSpan w:val="2"/>
            <w:tcBorders>
              <w:top w:val="single" w:sz="4" w:space="0" w:color="auto"/>
              <w:bottom w:val="single" w:sz="4" w:space="0" w:color="auto"/>
            </w:tcBorders>
          </w:tcPr>
          <w:p w:rsidR="007226BA" w:rsidRDefault="007226B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226BA" w:rsidRDefault="007226BA">
            <w:pPr>
              <w:pStyle w:val="CRCoverPage"/>
              <w:spacing w:after="0"/>
              <w:ind w:left="100"/>
              <w:rPr>
                <w:sz w:val="8"/>
                <w:szCs w:val="8"/>
              </w:rPr>
            </w:pPr>
          </w:p>
        </w:tc>
      </w:tr>
      <w:tr w:rsidR="007226BA">
        <w:tc>
          <w:tcPr>
            <w:tcW w:w="2694" w:type="dxa"/>
            <w:gridSpan w:val="2"/>
            <w:tcBorders>
              <w:top w:val="single" w:sz="4" w:space="0" w:color="auto"/>
              <w:left w:val="single" w:sz="4" w:space="0" w:color="auto"/>
              <w:bottom w:val="single" w:sz="4" w:space="0" w:color="auto"/>
            </w:tcBorders>
          </w:tcPr>
          <w:p w:rsidR="007226BA" w:rsidRDefault="00DC181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226BA" w:rsidRDefault="007226BA">
            <w:pPr>
              <w:pStyle w:val="CRCoverPage"/>
              <w:spacing w:after="0"/>
              <w:ind w:left="100"/>
            </w:pPr>
          </w:p>
        </w:tc>
      </w:tr>
    </w:tbl>
    <w:p w:rsidR="007226BA" w:rsidRDefault="007226BA">
      <w:pPr>
        <w:sectPr w:rsidR="007226BA">
          <w:headerReference w:type="even" r:id="rId15"/>
          <w:footnotePr>
            <w:numRestart w:val="eachSect"/>
          </w:footnotePr>
          <w:pgSz w:w="11907" w:h="16840"/>
          <w:pgMar w:top="1418" w:right="1134" w:bottom="1134" w:left="1134" w:header="680" w:footer="567" w:gutter="0"/>
          <w:cols w:space="720"/>
        </w:sectPr>
      </w:pPr>
    </w:p>
    <w:p w:rsidR="007226BA" w:rsidRDefault="00DC1810">
      <w:pPr>
        <w:pStyle w:val="StartEndofChange"/>
        <w:rPr>
          <w:lang w:eastAsia="zh-CN"/>
        </w:rPr>
      </w:pPr>
      <w:r>
        <w:lastRenderedPageBreak/>
        <w:t>FIRST CHANGE</w:t>
      </w:r>
    </w:p>
    <w:p w:rsidR="007226BA" w:rsidRDefault="00DC1810">
      <w:pPr>
        <w:pStyle w:val="5"/>
      </w:pPr>
      <w:bookmarkStart w:id="1" w:name="_CR6_2_3_4_2"/>
      <w:bookmarkStart w:id="2" w:name="_CR6_2_3_4_4"/>
      <w:bookmarkStart w:id="3" w:name="_CR5_18_1"/>
      <w:bookmarkStart w:id="4" w:name="_CR6_2_3_4_3"/>
      <w:bookmarkStart w:id="5" w:name="_CR5_15_19"/>
      <w:bookmarkStart w:id="6" w:name="_CR5_15_18_3"/>
      <w:bookmarkStart w:id="7" w:name="_Toc209603565"/>
      <w:bookmarkEnd w:id="1"/>
      <w:bookmarkEnd w:id="2"/>
      <w:bookmarkEnd w:id="3"/>
      <w:bookmarkEnd w:id="4"/>
      <w:bookmarkEnd w:id="5"/>
      <w:bookmarkEnd w:id="6"/>
      <w:r>
        <w:t>4.3.2.2.2</w:t>
      </w:r>
      <w:r>
        <w:tab/>
        <w:t>Home-routed Roaming</w:t>
      </w:r>
      <w:bookmarkEnd w:id="7"/>
    </w:p>
    <w:p w:rsidR="007226BA" w:rsidRDefault="00DC1810">
      <w:r>
        <w:t>This procedure is used in the case of home-routed roaming scenarios.</w:t>
      </w:r>
    </w:p>
    <w:p w:rsidR="007226BA" w:rsidRDefault="00DC1810">
      <w:pPr>
        <w:pStyle w:val="TH"/>
      </w:pPr>
      <w:r>
        <w:object w:dxaOrig="9600" w:dyaOrig="12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32.35pt" o:ole="">
            <v:imagedata r:id="rId16" o:title=""/>
          </v:shape>
          <o:OLEObject Type="Embed" ProgID="Word.Picture.8" ShapeID="_x0000_i1025" DrawAspect="Content" ObjectID="_1825260834" r:id="rId17"/>
        </w:object>
      </w:r>
    </w:p>
    <w:p w:rsidR="007226BA" w:rsidRDefault="00DC1810">
      <w:pPr>
        <w:pStyle w:val="TF"/>
      </w:pPr>
      <w:r>
        <w:t>Figure 4.3.2.2.2-1: UE-requested PDU Session Establishment for home-routed roaming scenarios</w:t>
      </w:r>
    </w:p>
    <w:p w:rsidR="007226BA" w:rsidRDefault="00DC1810">
      <w:pPr>
        <w:pStyle w:val="B1"/>
      </w:pPr>
      <w:r>
        <w:t>1.</w:t>
      </w:r>
      <w:r>
        <w:tab/>
        <w:t>This step is the same as step 1 in clause 4.3.2.2.1.</w:t>
      </w:r>
    </w:p>
    <w:p w:rsidR="007226BA" w:rsidRDefault="00DC1810">
      <w:pPr>
        <w:pStyle w:val="B1"/>
      </w:pPr>
      <w:r>
        <w:t>2.</w:t>
      </w:r>
      <w:r>
        <w:tab/>
        <w:t>For NR satellite access, the AMF may decide to verify the UE location as described in clause 5.4.11.4 of TS 23.501 [2].</w:t>
      </w:r>
    </w:p>
    <w:p w:rsidR="007226BA" w:rsidRDefault="00DC1810">
      <w:pPr>
        <w:pStyle w:val="B1"/>
        <w:rPr>
          <w:lang w:eastAsia="zh-CN"/>
        </w:rPr>
      </w:pPr>
      <w:r>
        <w:lastRenderedPageBreak/>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The AMF may also receive alternative H-SMFs from the NRF. If Control Plane </w:t>
      </w:r>
      <w:proofErr w:type="spellStart"/>
      <w:r>
        <w:t>CIoT</w:t>
      </w:r>
      <w:proofErr w:type="spellEnd"/>
      <w:r>
        <w:t xml:space="preserve"> 5GS Optimisation is enabled for the PDU Session, the AMF selects V-SMF and H-SMF and optionally H-SMF set ID that supports the Control Plane </w:t>
      </w:r>
      <w:proofErr w:type="spellStart"/>
      <w:r>
        <w:t>CIoT</w:t>
      </w:r>
      <w:proofErr w:type="spellEnd"/>
      <w:r>
        <w:t xml:space="preserve"> 5GS Optimisation (see clause 6.3.2 of TS 23.501 [2]). </w:t>
      </w:r>
      <w:r>
        <w:rPr>
          <w:lang w:eastAsia="zh-CN"/>
        </w:rPr>
        <w:t xml:space="preserve">The AMF stores the association of the </w:t>
      </w:r>
      <w:r>
        <w:t>S-NSSAI(s)</w:t>
      </w:r>
      <w:r>
        <w:rPr>
          <w:lang w:eastAsia="zh-CN"/>
        </w:rPr>
        <w:t xml:space="preserve">, the DNN, the PDU Session ID, </w:t>
      </w:r>
      <w:proofErr w:type="gramStart"/>
      <w:r>
        <w:rPr>
          <w:lang w:eastAsia="zh-CN"/>
        </w:rPr>
        <w:t>the</w:t>
      </w:r>
      <w:proofErr w:type="gramEnd"/>
      <w:r>
        <w:rPr>
          <w:lang w:eastAsia="zh-CN"/>
        </w:rPr>
        <w:t xml:space="preserve"> SMF ID in VPLMN as well as Access Type of the PDU Session. Whether to perform DNN replacement is based on operator agreement.</w:t>
      </w:r>
    </w:p>
    <w:p w:rsidR="007226BA" w:rsidRDefault="00DC1810">
      <w:pPr>
        <w:pStyle w:val="B1"/>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rsidR="007226BA" w:rsidRDefault="00DC1810">
      <w:pPr>
        <w:pStyle w:val="B1"/>
      </w:pPr>
      <w:r>
        <w:t>3a.</w:t>
      </w:r>
      <w:r>
        <w:tab/>
      </w:r>
      <w:proofErr w:type="gramStart"/>
      <w:r>
        <w:t>As</w:t>
      </w:r>
      <w:proofErr w:type="gramEnd"/>
      <w:r>
        <w:t xml:space="preserve"> in step 3 of clause 4.3.2.2.1 with the addition that:</w:t>
      </w:r>
    </w:p>
    <w:p w:rsidR="007226BA" w:rsidRDefault="00DC1810">
      <w:pPr>
        <w:pStyle w:val="B2"/>
      </w:pPr>
      <w:r>
        <w:t>-</w:t>
      </w:r>
      <w:r>
        <w:tab/>
        <w:t>the AMF also provides the identity of the H-SMF and optionally the H-SMF set ID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rsidR="007226BA" w:rsidRDefault="00DC1810">
      <w:pPr>
        <w:pStyle w:val="B2"/>
        <w:rPr>
          <w:lang w:eastAsia="zh-CN"/>
        </w:rPr>
      </w:pPr>
      <w:r>
        <w:rPr>
          <w:lang w:eastAsia="zh-CN"/>
        </w:rPr>
        <w:t>-</w:t>
      </w:r>
      <w:r>
        <w:rPr>
          <w:lang w:eastAsia="zh-CN"/>
        </w:rPr>
        <w:tab/>
        <w:t>The V-SMF does not use DNN Selection Mode received from the AMF but relays this information to the H-SMF.</w:t>
      </w:r>
    </w:p>
    <w:p w:rsidR="007226BA" w:rsidRDefault="00DC1810">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rsidR="007226BA" w:rsidRDefault="00DC1810">
      <w:pPr>
        <w:pStyle w:val="B1"/>
        <w:rPr>
          <w:lang w:eastAsia="zh-CN"/>
        </w:rPr>
      </w:pPr>
      <w:r>
        <w:rPr>
          <w:lang w:eastAsia="zh-CN"/>
        </w:rPr>
        <w:tab/>
        <w:t>The AMF may include the H-PCF ID in this step and V-SMF will pass it to the H-SMF in step 6. This will enable the H-SMF to select the same H-PCF in step 9a.</w:t>
      </w:r>
    </w:p>
    <w:p w:rsidR="007226BA" w:rsidRDefault="00DC1810">
      <w:pPr>
        <w:pStyle w:val="B1"/>
      </w:pPr>
      <w:r>
        <w:tab/>
        <w:t xml:space="preserve">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rsidR="007226BA" w:rsidRDefault="00DC1810">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rsidR="007226BA" w:rsidRDefault="00DC1810">
      <w:pPr>
        <w:pStyle w:val="B1"/>
        <w:ind w:firstLine="0"/>
        <w:rPr>
          <w:lang w:val="en-US" w:eastAsia="zh-CN"/>
        </w:rPr>
      </w:pPr>
      <w:ins w:id="8" w:author="CU-Tianqi Xing" w:date="2025-07-17T09:44:00Z">
        <w:r>
          <w:rPr>
            <w:rFonts w:hint="eastAsia"/>
            <w:lang w:val="en-US" w:eastAsia="zh-CN"/>
          </w:rPr>
          <w:t xml:space="preserve">For Indirect Network Sharing, the AMF of </w:t>
        </w:r>
      </w:ins>
      <w:ins w:id="9" w:author="CU-Tianqi Xing" w:date="2025-09-09T14:22:00Z">
        <w:r>
          <w:rPr>
            <w:rFonts w:hint="eastAsia"/>
            <w:lang w:val="en-US" w:eastAsia="zh-CN"/>
          </w:rPr>
          <w:t xml:space="preserve">the </w:t>
        </w:r>
      </w:ins>
      <w:ins w:id="10" w:author="CU-Tianqi Xing" w:date="2025-07-17T09:44:00Z">
        <w:r>
          <w:rPr>
            <w:rFonts w:hint="eastAsia"/>
            <w:lang w:val="en-US" w:eastAsia="zh-CN"/>
          </w:rPr>
          <w:t>hosting operator</w:t>
        </w:r>
        <w:r>
          <w:rPr>
            <w:lang w:val="en-US" w:eastAsia="zh-CN"/>
          </w:rPr>
          <w:t>’</w:t>
        </w:r>
        <w:r>
          <w:rPr>
            <w:rFonts w:hint="eastAsia"/>
            <w:lang w:val="en-US" w:eastAsia="zh-CN"/>
          </w:rPr>
          <w:t>s network provide</w:t>
        </w:r>
      </w:ins>
      <w:ins w:id="11" w:author="Huawei-zfq01" w:date="2025-09-04T14:30:00Z">
        <w:r>
          <w:rPr>
            <w:lang w:val="en-US" w:eastAsia="zh-CN"/>
          </w:rPr>
          <w:t>s</w:t>
        </w:r>
      </w:ins>
      <w:ins w:id="12" w:author="CU-Tianqi Xing" w:date="2025-07-17T09:44:00Z">
        <w:r>
          <w:rPr>
            <w:rFonts w:hint="eastAsia"/>
            <w:lang w:val="en-US" w:eastAsia="zh-CN"/>
          </w:rPr>
          <w:t xml:space="preserve"> the PLMN</w:t>
        </w:r>
      </w:ins>
      <w:ins w:id="13" w:author="CU-Tianqi Xing" w:date="2025-07-17T09:45:00Z">
        <w:r>
          <w:rPr>
            <w:rFonts w:hint="eastAsia"/>
            <w:lang w:val="en-US" w:eastAsia="zh-CN"/>
          </w:rPr>
          <w:t xml:space="preserve"> ID of the hosting operator </w:t>
        </w:r>
      </w:ins>
      <w:ins w:id="14" w:author="CU-Tianqi Xing-SA2#171" w:date="2025-10-16T10:18:00Z">
        <w:r>
          <w:rPr>
            <w:lang w:val="en-US" w:eastAsia="zh-CN"/>
          </w:rPr>
          <w:t>as well as the serving PLMN ID</w:t>
        </w:r>
        <w:r>
          <w:rPr>
            <w:rFonts w:hint="eastAsia"/>
            <w:lang w:val="en-US" w:eastAsia="zh-CN"/>
          </w:rPr>
          <w:t xml:space="preserve"> </w:t>
        </w:r>
      </w:ins>
      <w:ins w:id="15" w:author="CU-Tianqi Xing" w:date="2025-07-17T09:45:00Z">
        <w:r>
          <w:rPr>
            <w:rFonts w:hint="eastAsia"/>
            <w:lang w:val="en-US" w:eastAsia="zh-CN"/>
          </w:rPr>
          <w:t>to the V-SMF</w:t>
        </w:r>
      </w:ins>
      <w:ins w:id="16" w:author="CU-Tianqi Xing" w:date="2025-07-17T09:46:00Z">
        <w:r>
          <w:rPr>
            <w:rFonts w:hint="eastAsia"/>
            <w:lang w:val="en-US" w:eastAsia="zh-CN"/>
          </w:rPr>
          <w:t>.</w:t>
        </w:r>
      </w:ins>
    </w:p>
    <w:p w:rsidR="007226BA" w:rsidRDefault="00DC1810">
      <w:pPr>
        <w:pStyle w:val="B1"/>
      </w:pPr>
      <w:r>
        <w:t>3b:</w:t>
      </w:r>
      <w:r>
        <w:tab/>
        <w:t>This step is the same as step 5 of clause 4.3.2.2.1. If the PDU Session Type is Unstructured and the V-SMF received an "Invoke NEF" flag in step 3a, then it skips steps 4 and 5.</w:t>
      </w:r>
    </w:p>
    <w:p w:rsidR="007226BA" w:rsidRDefault="00DC1810">
      <w:pPr>
        <w:pStyle w:val="B1"/>
      </w:pPr>
      <w:r>
        <w:t>4.</w:t>
      </w:r>
      <w:r>
        <w:tab/>
        <w:t>The V-SMF selects a UPF in VPLMN as described in clause 6.3.3 of TS 23.501 [2].</w:t>
      </w:r>
    </w:p>
    <w:p w:rsidR="007226BA" w:rsidRDefault="00DC1810">
      <w:pPr>
        <w:pStyle w:val="B1"/>
      </w:pPr>
      <w:r>
        <w:t>5.</w:t>
      </w:r>
      <w:r>
        <w:tab/>
        <w:t>The V-SMF initiates an N4 Session Establishment procedure with the selected V-UPF:</w:t>
      </w:r>
    </w:p>
    <w:p w:rsidR="007226BA" w:rsidRDefault="00DC1810">
      <w:pPr>
        <w:pStyle w:val="B2"/>
      </w:pPr>
      <w:r>
        <w:t>5a.</w:t>
      </w:r>
      <w:r>
        <w:tab/>
        <w:t>The V-SMF sends an N4 Session Establishment Request to the V-UPF.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rsidR="007226BA" w:rsidRDefault="00DC1810">
      <w:pPr>
        <w:pStyle w:val="B2"/>
      </w:pPr>
      <w:r>
        <w:t>5b.</w:t>
      </w:r>
      <w:r>
        <w:tab/>
        <w:t>The V-UPF acknowledges by sending an N4 Session Establishment Response. The CN Tunnel Info is provided to V-SMF in this step.</w:t>
      </w:r>
    </w:p>
    <w:p w:rsidR="007226BA" w:rsidRDefault="00DC1810">
      <w:pPr>
        <w:pStyle w:val="B1"/>
      </w:pPr>
      <w:r>
        <w:lastRenderedPageBreak/>
        <w:t>6.</w:t>
      </w:r>
      <w:r>
        <w:tab/>
        <w:t xml:space="preserve">V-SMF to H-SMF: </w:t>
      </w:r>
      <w:proofErr w:type="spellStart"/>
      <w:r>
        <w:t>Nsmf_PDUSession_Create</w:t>
      </w:r>
      <w:proofErr w:type="spellEnd"/>
      <w:r>
        <w:t xml:space="preserv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w:t>
      </w:r>
      <w:proofErr w:type="spellStart"/>
      <w:r>
        <w:t>CIoT</w:t>
      </w:r>
      <w:proofErr w:type="spellEnd"/>
      <w:r>
        <w:t xml:space="preserve"> 5GS Optimisation Indication, [Always-on PDU Session Requested], AMF ID, Serving Network, [ECS Address Configuration Information associated with PLMN ID of visited network], the </w:t>
      </w:r>
      <w:proofErr w:type="spellStart"/>
      <w:r>
        <w:t>QoS</w:t>
      </w:r>
      <w:proofErr w:type="spellEnd"/>
      <w:r>
        <w:t xml:space="preserve"> constraints from the VPLMN, Satellite backhaul category, Disaster Roaming service indication, [URSP rule enforcement reports]</w:t>
      </w:r>
      <w:ins w:id="17" w:author="CU-Tianqi Xing" w:date="2025-07-17T09:47:00Z">
        <w:r>
          <w:rPr>
            <w:lang w:val="en-US" w:eastAsia="zh-CN"/>
          </w:rPr>
          <w:t xml:space="preserve">, </w:t>
        </w:r>
      </w:ins>
      <w:ins w:id="18" w:author="Chris Pudney, Vodafone" w:date="2025-10-15T07:16:00Z">
        <w:r>
          <w:rPr>
            <w:lang w:val="en-US" w:eastAsia="zh-CN"/>
          </w:rPr>
          <w:t>[</w:t>
        </w:r>
      </w:ins>
      <w:ins w:id="19" w:author="CU-Tianqi Xing" w:date="2025-07-17T09:47:00Z">
        <w:r>
          <w:rPr>
            <w:rFonts w:hint="eastAsia"/>
            <w:lang w:val="en-US" w:eastAsia="zh-CN"/>
          </w:rPr>
          <w:t>the PLMN ID of the hosting operator</w:t>
        </w:r>
      </w:ins>
      <w:ins w:id="20" w:author="Chris Pudney, Vodafone" w:date="2025-10-15T07:16:00Z">
        <w:r>
          <w:rPr>
            <w:lang w:val="en-US" w:eastAsia="zh-CN"/>
          </w:rPr>
          <w:t>]</w:t>
        </w:r>
      </w:ins>
      <w:r>
        <w:t xml:space="preserve">)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 [URSP rule enforcement reports]).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t>CIoT</w:t>
      </w:r>
      <w:proofErr w:type="spellEnd"/>
      <w:r>
        <w:t xml:space="preserve"> 5GS Optimisation Indication is set by the V-SMF, if the PDU Session is intended for Control Plane </w:t>
      </w:r>
      <w:proofErr w:type="spellStart"/>
      <w:r>
        <w:t>CIoT</w:t>
      </w:r>
      <w:proofErr w:type="spellEnd"/>
      <w:r>
        <w:t xml:space="preserve"> 5GS Optimisation. The </w:t>
      </w:r>
      <w:proofErr w:type="spellStart"/>
      <w:r>
        <w:t>QoS</w:t>
      </w:r>
      <w:proofErr w:type="spellEnd"/>
      <w:r>
        <w:t xml:space="preserve"> constraints from the VPLMN are specified in clause 5.7.1.11 of TS 23.501 [2]. The Disaster Roaming service indication is included if the indication is received from AMF in step 3a above.</w:t>
      </w:r>
      <w:ins w:id="21" w:author="CU-Tianqi Xing" w:date="2025-07-17T09:48:00Z">
        <w:r>
          <w:rPr>
            <w:lang w:val="en-US" w:eastAsia="zh-CN"/>
          </w:rPr>
          <w:t xml:space="preserve"> The PLMN ID of the hosting opera</w:t>
        </w:r>
      </w:ins>
      <w:ins w:id="22" w:author="CU-Tianqi Xing" w:date="2025-07-17T09:49:00Z">
        <w:r>
          <w:rPr>
            <w:lang w:val="en-US" w:eastAsia="zh-CN"/>
          </w:rPr>
          <w:t xml:space="preserve">tor is included if </w:t>
        </w:r>
      </w:ins>
      <w:ins w:id="23" w:author="Chris Pudney, Vodafone" w:date="2025-10-15T07:18:00Z">
        <w:r>
          <w:rPr>
            <w:lang w:val="en-US" w:eastAsia="zh-CN"/>
          </w:rPr>
          <w:t xml:space="preserve">it </w:t>
        </w:r>
      </w:ins>
      <w:ins w:id="24" w:author="CU-Tianqi Xing" w:date="2025-07-17T09:49:00Z">
        <w:r>
          <w:rPr>
            <w:lang w:val="en-US" w:eastAsia="zh-CN"/>
          </w:rPr>
          <w:t>is received from AMF in step 3a above.</w:t>
        </w:r>
      </w:ins>
    </w:p>
    <w:p w:rsidR="007226BA" w:rsidRDefault="00DC1810">
      <w:pPr>
        <w:pStyle w:val="NO"/>
      </w:pPr>
      <w:r>
        <w:t>NOTE 1:</w:t>
      </w:r>
      <w:r>
        <w:tab/>
        <w:t xml:space="preserve">The </w:t>
      </w:r>
      <w:proofErr w:type="spellStart"/>
      <w:r>
        <w:t>QoS</w:t>
      </w:r>
      <w:proofErr w:type="spellEnd"/>
      <w:r>
        <w:t xml:space="preserve"> constraints from the VPLMN are provided by the VPLMN to avoid the risk that V-SMF rejects the PDU Session in step 13 when controlling SLA with the HPLMN.</w:t>
      </w:r>
    </w:p>
    <w:p w:rsidR="007226BA" w:rsidRDefault="00DC1810">
      <w:pPr>
        <w:pStyle w:val="B1"/>
      </w:pPr>
      <w:r>
        <w:tab/>
        <w:t>V-SMF SM Context ID contains the addressing information it has allocated for service operations related with this PDU Session. The H-SMF stores an association of the PDU Session and V-SMF Context ID for this PDU Session for this UE.</w:t>
      </w:r>
    </w:p>
    <w:p w:rsidR="007226BA" w:rsidRDefault="00DC1810">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rsidR="007226BA" w:rsidRDefault="00DC1810">
      <w:pPr>
        <w:pStyle w:val="B1"/>
      </w:pPr>
      <w:r>
        <w:tab/>
        <w:t>If the RAT type was included in the message, then the H-SMF stores the RAT type in SM Context.</w:t>
      </w:r>
    </w:p>
    <w:p w:rsidR="007226BA" w:rsidRDefault="00DC1810">
      <w:pPr>
        <w:pStyle w:val="B1"/>
      </w:pPr>
      <w:r>
        <w:tab/>
        <w:t>ECS Address Configuration Information associated with PLMN ID of visited network is an optional information that may only be provided when HR-SBO is supported for roamers of HPLMN.</w:t>
      </w:r>
    </w:p>
    <w:p w:rsidR="007226BA" w:rsidRDefault="00DC1810">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rsidR="007226BA" w:rsidRDefault="00DC1810">
      <w:pPr>
        <w:pStyle w:val="B1"/>
      </w:pPr>
      <w:r>
        <w:tab/>
        <w:t>If the V-SMF receives the HPLMN Alternative S-NSSAI and the HPLMN S-NSSAI from the AMF, the V-SMF sends both the HPLMN Alternative S-NSSAI and the HPLMN S-NSSAI to the H-SMF.</w:t>
      </w:r>
    </w:p>
    <w:p w:rsidR="007226BA" w:rsidRDefault="00DC1810">
      <w:pPr>
        <w:pStyle w:val="B1"/>
      </w:pPr>
      <w:r>
        <w:tab/>
        <w:t>If the V-SMF receives the URSP rule enforcement reports from UE, the V-SMF provides the URSP rule enforcement reports from roaming UE to H-SMF.</w:t>
      </w:r>
    </w:p>
    <w:p w:rsidR="007226BA" w:rsidRDefault="00DC1810">
      <w:pPr>
        <w:pStyle w:val="B1"/>
      </w:pPr>
      <w:r>
        <w:tab/>
        <w:t>If an H-SMF set ID was received, the V-SMF further delegate the re-selection within the H-SMF set to the target PLMN as described in clause 4.17.10a.</w:t>
      </w:r>
    </w:p>
    <w:p w:rsidR="007226BA" w:rsidRDefault="00DC1810">
      <w:pPr>
        <w:pStyle w:val="B1"/>
      </w:pPr>
      <w:r>
        <w:t>7-12b.</w:t>
      </w:r>
      <w:r>
        <w:tab/>
        <w:t>These steps are the same as steps 4-10 in clause 4.3.2.2.1 with the following differences:</w:t>
      </w:r>
    </w:p>
    <w:p w:rsidR="007226BA" w:rsidRDefault="00DC1810">
      <w:pPr>
        <w:pStyle w:val="B2"/>
      </w:pPr>
      <w:r>
        <w:t>-</w:t>
      </w:r>
      <w:r>
        <w:tab/>
        <w:t>These steps are executed in Home PLMN;</w:t>
      </w:r>
    </w:p>
    <w:p w:rsidR="007226BA" w:rsidRDefault="00DC1810">
      <w:pPr>
        <w:pStyle w:val="B2"/>
      </w:pPr>
      <w:r>
        <w:t>-</w:t>
      </w:r>
      <w:r>
        <w:tab/>
        <w:t>If the S-NSSAI of this PDU Session is subject to network slice usage control, according to operator's policy the H-SMF configures the PDU Session inactivity timer in the H-UPF as described in clause 5.15.15 of TS 23.501 [2]. Otherwise, the H-SMF does not provides the inactivity timer to the H-UPF as described in step 10a in clause 4.3.2.2.1.</w:t>
      </w:r>
    </w:p>
    <w:p w:rsidR="007226BA" w:rsidRDefault="00DC1810">
      <w:pPr>
        <w:pStyle w:val="B2"/>
      </w:pPr>
      <w:r>
        <w:t>-</w:t>
      </w:r>
      <w:r>
        <w:tab/>
        <w:t xml:space="preserve">If the </w:t>
      </w:r>
      <w:proofErr w:type="spellStart"/>
      <w:r>
        <w:t>QoS</w:t>
      </w:r>
      <w:proofErr w:type="spellEnd"/>
      <w:r>
        <w:t xml:space="preserve"> constraints from the VPLMN is provided in step 6 and PCF is deployed, the H-SMF provides the </w:t>
      </w:r>
      <w:proofErr w:type="spellStart"/>
      <w:r>
        <w:t>QoS</w:t>
      </w:r>
      <w:proofErr w:type="spellEnd"/>
      <w:r>
        <w:t xml:space="preserve"> constraints from the VPLMN to PCF. The PCF takes this into account when making policy decisions. In case dynamic PCC is not deployed, the SMF takes this into account when generating the default </w:t>
      </w:r>
      <w:proofErr w:type="spellStart"/>
      <w:r>
        <w:t>QoS</w:t>
      </w:r>
      <w:proofErr w:type="spellEnd"/>
      <w:r>
        <w:t xml:space="preserve"> rule.</w:t>
      </w:r>
    </w:p>
    <w:p w:rsidR="007226BA" w:rsidRDefault="00DC1810">
      <w:pPr>
        <w:pStyle w:val="B2"/>
      </w:pPr>
      <w:r>
        <w:lastRenderedPageBreak/>
        <w:t>-</w:t>
      </w:r>
      <w:r>
        <w:tab/>
        <w:t>Step 5 of clause 4.3.2.2.1 is not executed.</w:t>
      </w:r>
    </w:p>
    <w:p w:rsidR="007226BA" w:rsidRDefault="00DC1810">
      <w:pPr>
        <w:pStyle w:val="B2"/>
      </w:pPr>
      <w:ins w:id="25" w:author="CU-Tianqi Xing" w:date="2025-07-17T09:50:00Z">
        <w:r>
          <w:t>-</w:t>
        </w:r>
        <w:r>
          <w:tab/>
        </w:r>
        <w:r>
          <w:rPr>
            <w:lang w:val="en-US" w:eastAsia="zh-CN"/>
          </w:rPr>
          <w:t>If the PLMN ID of the hosting operator is received, the H-SMF</w:t>
        </w:r>
      </w:ins>
      <w:ins w:id="26" w:author="CU-Tianqi Xing-SA2#172" w:date="2025-11-03T10:51:00Z">
        <w:r>
          <w:rPr>
            <w:rFonts w:hint="eastAsia"/>
            <w:lang w:val="en-US" w:eastAsia="zh-CN"/>
          </w:rPr>
          <w:t xml:space="preserve"> </w:t>
        </w:r>
        <w:r>
          <w:rPr>
            <w:lang w:val="en-US" w:eastAsia="zh-CN"/>
          </w:rPr>
          <w:t>may</w:t>
        </w:r>
        <w:r>
          <w:t xml:space="preserve"> include </w:t>
        </w:r>
        <w:proofErr w:type="spellStart"/>
        <w:r>
          <w:t>th</w:t>
        </w:r>
      </w:ins>
      <w:proofErr w:type="spellEnd"/>
      <w:ins w:id="27" w:author="CU-Tianqi Xing-SA2#172-r1" w:date="2025-11-18T16:44:00Z">
        <w:r>
          <w:rPr>
            <w:rFonts w:hint="eastAsia"/>
            <w:lang w:val="en-US" w:eastAsia="zh-CN"/>
          </w:rPr>
          <w:t>at</w:t>
        </w:r>
      </w:ins>
      <w:ins w:id="28" w:author="CU-Tianqi Xing-SA2#172" w:date="2025-11-03T10:51:00Z">
        <w:r>
          <w:t xml:space="preserve"> </w:t>
        </w:r>
      </w:ins>
      <w:ins w:id="29" w:author="CU-Tianqi Xing-SA2#172" w:date="2025-11-03T10:52:00Z">
        <w:r>
          <w:rPr>
            <w:lang w:val="en-US" w:eastAsia="zh-CN"/>
          </w:rPr>
          <w:t>PLMN ID</w:t>
        </w:r>
      </w:ins>
      <w:ins w:id="30" w:author="CU-Tianqi Xing-SA2#172" w:date="2025-11-03T10:51:00Z">
        <w:r>
          <w:t xml:space="preserve"> in charging data</w:t>
        </w:r>
      </w:ins>
      <w:ins w:id="31" w:author="ZTE rev4" w:date="2025-11-20T22:53:00Z">
        <w:r w:rsidR="00A0047D">
          <w:t>. The H-SMF</w:t>
        </w:r>
      </w:ins>
      <w:ins w:id="32" w:author="CU-Tianqi Xing-SA2#172" w:date="2025-11-03T10:54:00Z">
        <w:r>
          <w:rPr>
            <w:rFonts w:hint="eastAsia"/>
            <w:lang w:val="en-US" w:eastAsia="zh-CN"/>
          </w:rPr>
          <w:t xml:space="preserve"> </w:t>
        </w:r>
      </w:ins>
      <w:ins w:id="33" w:author="CU-Tianqi Xing" w:date="2025-07-17T09:52:00Z">
        <w:r>
          <w:rPr>
            <w:lang w:val="en-US" w:eastAsia="zh-CN"/>
          </w:rPr>
          <w:t>retrieve</w:t>
        </w:r>
      </w:ins>
      <w:ins w:id="34" w:author="Huawei-zfq01" w:date="2025-09-04T14:32:00Z">
        <w:r>
          <w:rPr>
            <w:lang w:val="en-US" w:eastAsia="zh-CN"/>
          </w:rPr>
          <w:t>s</w:t>
        </w:r>
      </w:ins>
      <w:ins w:id="35" w:author="CU-Tianqi Xing" w:date="2025-07-17T09:52:00Z">
        <w:r>
          <w:rPr>
            <w:lang w:val="en-US" w:eastAsia="zh-CN"/>
          </w:rPr>
          <w:t xml:space="preserve"> </w:t>
        </w:r>
        <w:r>
          <w:t xml:space="preserve">the Session Management Subscription data using </w:t>
        </w:r>
        <w:proofErr w:type="spellStart"/>
        <w:r>
          <w:t>Nudm_SDM_Get</w:t>
        </w:r>
        <w:proofErr w:type="spellEnd"/>
        <w:r>
          <w:rPr>
            <w:lang w:val="en-US" w:eastAsia="zh-CN"/>
          </w:rPr>
          <w:t xml:space="preserve"> including the PLMN ID of the hosting operator</w:t>
        </w:r>
      </w:ins>
      <w:ins w:id="36" w:author="ZTE rev4" w:date="2025-11-20T22:53:00Z">
        <w:r w:rsidR="00A0047D">
          <w:rPr>
            <w:lang w:val="en-US" w:eastAsia="zh-CN"/>
          </w:rPr>
          <w:t xml:space="preserve"> and </w:t>
        </w:r>
      </w:ins>
      <w:ins w:id="37" w:author="CU-Tianqi Xing" w:date="2025-09-08T15:18:00Z">
        <w:r w:rsidRPr="00A0047D">
          <w:rPr>
            <w:lang w:val="en-US" w:eastAsia="zh-CN"/>
          </w:rPr>
          <w:t xml:space="preserve">may </w:t>
        </w:r>
      </w:ins>
      <w:proofErr w:type="spellStart"/>
      <w:ins w:id="38" w:author="CU-Tianqi Xing" w:date="2025-07-17T09:53:00Z">
        <w:r>
          <w:t>appl</w:t>
        </w:r>
      </w:ins>
      <w:proofErr w:type="spellEnd"/>
      <w:ins w:id="39" w:author="CU-Tianqi Xing" w:date="2025-09-08T15:18:00Z">
        <w:r w:rsidRPr="00A0047D">
          <w:rPr>
            <w:lang w:val="en-US" w:eastAsia="zh-CN"/>
          </w:rPr>
          <w:t>y</w:t>
        </w:r>
      </w:ins>
      <w:ins w:id="40" w:author="CU-Tianqi Xing" w:date="2025-07-17T09:53:00Z">
        <w:r>
          <w:t xml:space="preserve"> policy and charging control according to</w:t>
        </w:r>
      </w:ins>
      <w:ins w:id="41" w:author="CU-Tianqi Xing" w:date="2025-07-17T09:54:00Z">
        <w:r>
          <w:rPr>
            <w:lang w:val="en-US" w:eastAsia="zh-CN"/>
          </w:rPr>
          <w:t xml:space="preserve"> Indirect Network Sharing agreement</w:t>
        </w:r>
      </w:ins>
      <w:ins w:id="42" w:author="Chris Pudney, Vodafone" w:date="2025-10-15T07:19:00Z">
        <w:r>
          <w:rPr>
            <w:lang w:val="en-US" w:eastAsia="zh-CN"/>
          </w:rPr>
          <w:t xml:space="preserve"> with that hosting operator</w:t>
        </w:r>
      </w:ins>
      <w:ins w:id="43" w:author="CU-Tianqi Xing" w:date="2025-07-17T09:55:00Z">
        <w:r>
          <w:rPr>
            <w:lang w:val="en-US" w:eastAsia="zh-CN"/>
          </w:rPr>
          <w:t>.</w:t>
        </w:r>
      </w:ins>
    </w:p>
    <w:p w:rsidR="007226BA" w:rsidRDefault="00DC1810">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rsidR="007226BA" w:rsidRDefault="00DC1810">
      <w:pPr>
        <w:pStyle w:val="B1"/>
      </w:pPr>
      <w:r>
        <w:tab/>
        <w:t>When PCF is deployed, the SMF shall further report the PS Data Off status to PCF if the PS Data Off event trigger is provisioned, the additional behaviour of SMF and PCF for 3GPP PS Data Off is defined in TS 23.503 [20].</w:t>
      </w:r>
    </w:p>
    <w:p w:rsidR="007226BA" w:rsidRDefault="00DC1810">
      <w:pPr>
        <w:pStyle w:val="B1"/>
      </w:pPr>
      <w:r>
        <w:t>12c.</w:t>
      </w:r>
      <w:r>
        <w:tab/>
      </w:r>
      <w:proofErr w:type="gramStart"/>
      <w:r>
        <w:t>This</w:t>
      </w:r>
      <w:proofErr w:type="gramEnd"/>
      <w:r>
        <w:t xml:space="preserve"> step is the same as step 16c in clause 4.3.2.2.1 with the following difference:</w:t>
      </w:r>
    </w:p>
    <w:p w:rsidR="007226BA" w:rsidRDefault="00DC1810">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rsidR="007226BA" w:rsidRDefault="00DC1810">
      <w:pPr>
        <w:pStyle w:val="B1"/>
      </w:pPr>
      <w:r>
        <w:t>13.</w:t>
      </w:r>
      <w:r>
        <w:tab/>
        <w:t xml:space="preserve">H-SMF to V-SMF: </w:t>
      </w:r>
      <w:proofErr w:type="spellStart"/>
      <w:r>
        <w:t>Nsmf_PDUSession_Create</w:t>
      </w:r>
      <w:proofErr w:type="spellEnd"/>
      <w:r>
        <w:t xml:space="preserve"> Response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PCO including session level information that the V-SMF is not expected to understand, selected PDU Session Type and SSC mode, Reliable Data Service Support, H-CN Tunnel Info</w:t>
      </w:r>
      <w:r>
        <w:rPr>
          <w:lang w:eastAsia="zh-CN"/>
        </w:rPr>
        <w:t xml:space="preserve">, QFI(s), </w:t>
      </w:r>
      <w:proofErr w:type="spellStart"/>
      <w:r>
        <w:rPr>
          <w:lang w:eastAsia="zh-CN"/>
        </w:rPr>
        <w:t>QoS</w:t>
      </w:r>
      <w:proofErr w:type="spellEnd"/>
      <w:r>
        <w:rPr>
          <w:lang w:eastAsia="zh-CN"/>
        </w:rPr>
        <w:t xml:space="preserve"> profile(s), Session-AMBR, Reflective </w:t>
      </w:r>
      <w:proofErr w:type="spellStart"/>
      <w:r>
        <w:rPr>
          <w:lang w:eastAsia="zh-CN"/>
        </w:rPr>
        <w:t>QoS</w:t>
      </w:r>
      <w:proofErr w:type="spellEnd"/>
      <w:r>
        <w:rPr>
          <w:lang w:eastAsia="zh-CN"/>
        </w:rPr>
        <w:t xml:space="preserve"> Timer (if available), information needed by V-SMF in the case of EPS interworking such as the PDN Connection Type, User Plane Policy Enforcement, [ECS Address Configuration Information for the serving PLMN]</w:t>
      </w:r>
      <w:r>
        <w:t>).</w:t>
      </w:r>
    </w:p>
    <w:p w:rsidR="007226BA" w:rsidRDefault="00DC1810">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rsidR="007226BA" w:rsidRDefault="00DC1810">
      <w:pPr>
        <w:pStyle w:val="B1"/>
      </w:pPr>
      <w:r>
        <w:tab/>
        <w:t xml:space="preserve">The information that the H-SMF may provide </w:t>
      </w:r>
      <w:r>
        <w:rPr>
          <w:lang w:eastAsia="fr-FR"/>
        </w:rPr>
        <w:t xml:space="preserve">is the same than defined for step 11 of </w:t>
      </w:r>
      <w:r>
        <w:t>Figure 4.3.2.2.1-1.</w:t>
      </w:r>
    </w:p>
    <w:p w:rsidR="007226BA" w:rsidRDefault="00DC1810">
      <w:pPr>
        <w:pStyle w:val="B1"/>
      </w:pPr>
      <w:r>
        <w:tab/>
        <w:t>The H-CN Tunnel Info contains the tunnel information for uplink traffic towards H-UPF.</w:t>
      </w:r>
    </w:p>
    <w:p w:rsidR="007226BA" w:rsidRDefault="00DC1810">
      <w:pPr>
        <w:pStyle w:val="B1"/>
      </w:pPr>
      <w:r>
        <w:tab/>
        <w:t xml:space="preserve">Multiple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for the </w:t>
      </w:r>
      <w:proofErr w:type="spellStart"/>
      <w:r>
        <w:t>QoS</w:t>
      </w:r>
      <w:proofErr w:type="spellEnd"/>
      <w:r>
        <w:t xml:space="preserve"> Flow(s) associated with the </w:t>
      </w:r>
      <w:proofErr w:type="spellStart"/>
      <w:r>
        <w:t>QoS</w:t>
      </w:r>
      <w:proofErr w:type="spellEnd"/>
      <w:r>
        <w:t xml:space="preserve"> rule(s) may be included in the </w:t>
      </w:r>
      <w:proofErr w:type="spellStart"/>
      <w:r>
        <w:t>Nsmf_PDUSession_Create</w:t>
      </w:r>
      <w:proofErr w:type="spellEnd"/>
      <w:r>
        <w:t xml:space="preserve"> Response.</w:t>
      </w:r>
    </w:p>
    <w:p w:rsidR="007226BA" w:rsidRDefault="00DC1810">
      <w:pPr>
        <w:pStyle w:val="B1"/>
      </w:pPr>
      <w:r>
        <w:tab/>
        <w:t xml:space="preserve">The V-SMF may apply VPLMN policies related with the SLA negotiated with the HPLMN or with </w:t>
      </w:r>
      <w:proofErr w:type="spellStart"/>
      <w:r>
        <w:t>QoS</w:t>
      </w:r>
      <w:proofErr w:type="spellEnd"/>
      <w:r>
        <w:t xml:space="preserve"> values supported by the VPLMN to evaluate the </w:t>
      </w:r>
      <w:proofErr w:type="spellStart"/>
      <w:r>
        <w:t>QoS</w:t>
      </w:r>
      <w:proofErr w:type="spellEnd"/>
      <w:r>
        <w:t xml:space="preserve"> parameters received from H-SMF; such policies may result in that V-SMF does not accept the PDU Session or does not accept some of the </w:t>
      </w:r>
      <w:proofErr w:type="spellStart"/>
      <w:r>
        <w:t>QoS</w:t>
      </w:r>
      <w:proofErr w:type="spellEnd"/>
      <w:r>
        <w:t xml:space="preserve"> Flows requested by the H-SMF. If the V-SMF does not accept the PDU Session, the V-SMF triggers the V-SMF initiated PDU Session Release procedure from step 1b-3b as defined in clause 4.3.4.3. When the V-SMF accepts at least one </w:t>
      </w:r>
      <w:proofErr w:type="spellStart"/>
      <w:r>
        <w:t>QoS</w:t>
      </w:r>
      <w:proofErr w:type="spellEnd"/>
      <w:r>
        <w:t xml:space="preserve"> flow, it transfers (via the AMF) the corresponding N2 (and NAS) request towards the 5G AN (and the UE) but does not issue requests for the </w:t>
      </w:r>
      <w:proofErr w:type="spellStart"/>
      <w:r>
        <w:t>QoS</w:t>
      </w:r>
      <w:proofErr w:type="spellEnd"/>
      <w:r>
        <w:t xml:space="preserve"> Flow(s) it has rejected due these policies. The V-SMF notifies the H-SMF about the rejected </w:t>
      </w:r>
      <w:proofErr w:type="spellStart"/>
      <w:r>
        <w:t>QoS</w:t>
      </w:r>
      <w:proofErr w:type="spellEnd"/>
      <w:r>
        <w:t xml:space="preserve"> Flows in step 23 below.</w:t>
      </w:r>
    </w:p>
    <w:p w:rsidR="007226BA" w:rsidRDefault="00DC1810">
      <w:pPr>
        <w:pStyle w:val="NO"/>
      </w:pPr>
      <w:r>
        <w:t>NOTE 2:</w:t>
      </w:r>
      <w:r>
        <w:tab/>
      </w:r>
      <w:proofErr w:type="spellStart"/>
      <w:r>
        <w:t>QoS</w:t>
      </w:r>
      <w:proofErr w:type="spellEnd"/>
      <w:r>
        <w:t xml:space="preserve"> enforcement in V-UPF is not expected on the </w:t>
      </w:r>
      <w:proofErr w:type="spellStart"/>
      <w:r>
        <w:t>QoS</w:t>
      </w:r>
      <w:proofErr w:type="spellEnd"/>
      <w:r>
        <w:t xml:space="preserve"> parameters received from H-SMF.</w:t>
      </w:r>
    </w:p>
    <w:p w:rsidR="007226BA" w:rsidRDefault="00DC1810">
      <w:pPr>
        <w:pStyle w:val="B1"/>
      </w:pPr>
      <w:r>
        <w:tab/>
        <w:t xml:space="preserve">If Control Plane </w:t>
      </w:r>
      <w:proofErr w:type="spellStart"/>
      <w:r>
        <w:t>CIoT</w:t>
      </w:r>
      <w:proofErr w:type="spellEnd"/>
      <w:r>
        <w:t xml:space="preserve"> 5GS Optimisation is enabled for the PDU Session, certain information, e.g. H-CN tunnel info, is not provided in the response to V-SMF.</w:t>
      </w:r>
    </w:p>
    <w:p w:rsidR="007226BA" w:rsidRDefault="00DC1810">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rsidR="007226BA" w:rsidRDefault="00DC1810">
      <w:pPr>
        <w:pStyle w:val="B1"/>
      </w:pPr>
      <w:r>
        <w:t>13a-13b.</w:t>
      </w:r>
      <w:r>
        <w:tab/>
        <w:t>The V-SMF initiates an N4 Session Modification procedure with the V-UPF. The V-SMF may provide N4 rules to the V-UPF for this PDU Session, including rules to forward UL traffic to the H-UPF.</w:t>
      </w:r>
    </w:p>
    <w:p w:rsidR="007226BA" w:rsidRDefault="00DC1810">
      <w:pPr>
        <w:pStyle w:val="B1"/>
      </w:pPr>
      <w:r>
        <w:t>14-18.</w:t>
      </w:r>
      <w:r>
        <w:tab/>
        <w:t>These steps are the same as steps 11-15 in clause 4.3.2.2.1 with the following differences:</w:t>
      </w:r>
    </w:p>
    <w:p w:rsidR="007226BA" w:rsidRDefault="00DC1810">
      <w:pPr>
        <w:pStyle w:val="B2"/>
      </w:pPr>
      <w:r>
        <w:t>-</w:t>
      </w:r>
      <w:r>
        <w:tab/>
        <w:t>These steps are executed in Visited PLMN;</w:t>
      </w:r>
    </w:p>
    <w:p w:rsidR="007226BA" w:rsidRDefault="00DC1810">
      <w:pPr>
        <w:pStyle w:val="B2"/>
      </w:pPr>
      <w:r>
        <w:t>-</w:t>
      </w:r>
      <w:r>
        <w:tab/>
        <w:t>The V-SMF stores an association of the PDU Session and H-SMF ID for this PDU Session for this UE</w:t>
      </w:r>
      <w:r>
        <w:rPr>
          <w:lang w:eastAsia="zh-CN"/>
        </w:rPr>
        <w:t>;</w:t>
      </w:r>
    </w:p>
    <w:p w:rsidR="007226BA" w:rsidRDefault="00DC1810">
      <w:pPr>
        <w:pStyle w:val="B2"/>
      </w:pPr>
      <w:r>
        <w:lastRenderedPageBreak/>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rsidR="007226BA" w:rsidRDefault="00DC1810">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rsidR="007226BA" w:rsidRDefault="00DC1810">
      <w:pPr>
        <w:pStyle w:val="B2"/>
      </w:pPr>
      <w:r>
        <w:t>-</w:t>
      </w:r>
      <w:r>
        <w:tab/>
        <w:t>If an alternative H-SMF is selected for the PDU Session and the corresponding selected alternative H-SMF ID has not been previously provided to the AMF, the V-SMF provides the selected alternative H-SMF ID to the AMF.</w:t>
      </w:r>
    </w:p>
    <w:p w:rsidR="007226BA" w:rsidRDefault="00DC1810">
      <w:pPr>
        <w:pStyle w:val="NO"/>
      </w:pPr>
      <w:r>
        <w:t>NOTE 3:</w:t>
      </w:r>
      <w:r>
        <w:tab/>
        <w:t>The selected alternative H-SMF ID can be provided to AMF earlier, e.g. in step 8 if PDU Session Authentication/Authorization is performed.</w:t>
      </w:r>
    </w:p>
    <w:p w:rsidR="007226BA" w:rsidRDefault="00DC1810">
      <w:pPr>
        <w:pStyle w:val="B2"/>
      </w:pPr>
      <w:r>
        <w:t>-</w:t>
      </w:r>
      <w:r>
        <w:tab/>
        <w:t xml:space="preserve">If Control Plane </w:t>
      </w:r>
      <w:proofErr w:type="spellStart"/>
      <w:r>
        <w:t>CIoT</w:t>
      </w:r>
      <w:proofErr w:type="spellEnd"/>
      <w:r>
        <w:t xml:space="preserve"> 5GS Optimisation is enabled for the PDU Session, steps 19, 20 and 23 below are omitted.</w:t>
      </w:r>
    </w:p>
    <w:p w:rsidR="007226BA" w:rsidRDefault="00DC1810">
      <w:pPr>
        <w:pStyle w:val="B1"/>
      </w:pPr>
      <w:r>
        <w:t>19a.</w:t>
      </w:r>
      <w:r>
        <w:tab/>
        <w:t>The V-SMF initiates an N4 Session Modification procedure with the V-UPF. The V-SMF may provide N4 rules to the V-UPF for this PDU Session, including rules to forward DL traffic to the AN.</w:t>
      </w:r>
    </w:p>
    <w:p w:rsidR="007226BA" w:rsidRDefault="00DC1810">
      <w:pPr>
        <w:pStyle w:val="B1"/>
      </w:pPr>
      <w:r>
        <w:t>19b.</w:t>
      </w:r>
      <w:r>
        <w:tab/>
        <w:t>The V-UPF provides a N4 Session Modification Response to the V-SMF.</w:t>
      </w:r>
    </w:p>
    <w:p w:rsidR="007226BA" w:rsidRDefault="00DC1810">
      <w:pPr>
        <w:pStyle w:val="B1"/>
      </w:pPr>
      <w:r>
        <w:tab/>
        <w:t>After this step, the V-UPF delivers any down-link packets to the UE that may have been buffered for this PDU Session.</w:t>
      </w:r>
    </w:p>
    <w:p w:rsidR="007226BA" w:rsidRDefault="00DC1810">
      <w:pPr>
        <w:pStyle w:val="B1"/>
      </w:pPr>
      <w:r>
        <w:t>20.</w:t>
      </w:r>
      <w:r>
        <w:tab/>
        <w:t>This step is the same as step 17 in clause 4.3.2.2.1 with the following differences:</w:t>
      </w:r>
    </w:p>
    <w:p w:rsidR="007226BA" w:rsidRDefault="00DC1810">
      <w:pPr>
        <w:pStyle w:val="B2"/>
      </w:pPr>
      <w:r>
        <w:t>-</w:t>
      </w:r>
      <w:r>
        <w:tab/>
        <w:t>The SMF is a V-SMF. The H-SMF and V-SMF subscribe to UE reachability event from AMF.</w:t>
      </w:r>
    </w:p>
    <w:p w:rsidR="007226BA" w:rsidRDefault="00DC1810">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rsidR="007226BA" w:rsidRDefault="00DC1810">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rsidR="007226BA" w:rsidRDefault="00DC1810">
      <w:pPr>
        <w:pStyle w:val="B1"/>
      </w:pPr>
      <w:r>
        <w:t>23.</w:t>
      </w:r>
      <w:r>
        <w:tab/>
        <w:t>If the V-SMF received in step18 an indication that the (R</w:t>
      </w:r>
      <w:proofErr w:type="gramStart"/>
      <w:r>
        <w:t>)AN</w:t>
      </w:r>
      <w:proofErr w:type="gramEnd"/>
      <w:r>
        <w:t xml:space="preserve"> has rejected some QFI(s) or if the V-SMF has rejected some QFI(s) in step 13, the V-SMF notifies the H-SMF via a </w:t>
      </w:r>
      <w:proofErr w:type="spellStart"/>
      <w:r>
        <w:t>Nsmf_PDUSession_Update</w:t>
      </w:r>
      <w:proofErr w:type="spellEnd"/>
      <w:r>
        <w:t xml:space="preserve"> Request. The H-SMF is responsible of updating accordingly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w:t>
      </w:r>
    </w:p>
    <w:p w:rsidR="007226BA" w:rsidRDefault="00DC1810">
      <w:pPr>
        <w:pStyle w:val="B1"/>
      </w:pPr>
      <w:r>
        <w:t>24.</w:t>
      </w:r>
      <w:r>
        <w:tab/>
        <w:t>This step is the same as step 20 in clause 4.3.2.2.1 with the following differences:</w:t>
      </w:r>
    </w:p>
    <w:p w:rsidR="007226BA" w:rsidRDefault="00DC1810">
      <w:pPr>
        <w:pStyle w:val="B2"/>
      </w:pPr>
      <w:r>
        <w:t>-</w:t>
      </w:r>
      <w:r>
        <w:tab/>
      </w:r>
      <w:proofErr w:type="gramStart"/>
      <w:r>
        <w:t>this</w:t>
      </w:r>
      <w:proofErr w:type="gramEnd"/>
      <w:r>
        <w:t xml:space="preserve"> step is executed in the Home PLMN;</w:t>
      </w:r>
    </w:p>
    <w:p w:rsidR="007226BA" w:rsidRDefault="00DC1810">
      <w:pPr>
        <w:pStyle w:val="B2"/>
      </w:pPr>
      <w:r>
        <w:t>-</w:t>
      </w:r>
      <w:r>
        <w:tab/>
      </w:r>
      <w:proofErr w:type="gramStart"/>
      <w:r>
        <w:t>the</w:t>
      </w:r>
      <w:proofErr w:type="gramEnd"/>
      <w:r>
        <w:t xml:space="preserv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rsidR="007226BA" w:rsidRDefault="00DC1810">
      <w:pPr>
        <w:pStyle w:val="NO"/>
      </w:pPr>
      <w:r>
        <w:t>NOTE 4:</w:t>
      </w:r>
      <w:r>
        <w:tab/>
        <w:t>The SMF in HPLMN can initiate H-SMF initiated PDU Session Release procedure as defined in clause 4.3.4.3, already after step 13.</w:t>
      </w:r>
    </w:p>
    <w:p w:rsidR="007226BA" w:rsidRDefault="00DC1810">
      <w:pPr>
        <w:pStyle w:val="StartEndofChange"/>
      </w:pPr>
      <w:r>
        <w:rPr>
          <w:rFonts w:eastAsia="宋体" w:hint="eastAsia"/>
          <w:lang w:eastAsia="zh-CN"/>
        </w:rPr>
        <w:t>SECOND</w:t>
      </w:r>
      <w:r>
        <w:t xml:space="preserve"> CHANGE</w:t>
      </w:r>
    </w:p>
    <w:p w:rsidR="007226BA" w:rsidRDefault="00DC1810">
      <w:pPr>
        <w:pStyle w:val="3"/>
      </w:pPr>
      <w:bookmarkStart w:id="44" w:name="_Toc209604098"/>
      <w:bookmarkStart w:id="45" w:name="_Toc36192442"/>
      <w:bookmarkStart w:id="46" w:name="_Toc45193545"/>
      <w:bookmarkStart w:id="47" w:name="_Toc201216034"/>
      <w:bookmarkStart w:id="48" w:name="_Toc47593177"/>
      <w:bookmarkStart w:id="49" w:name="_Toc27895339"/>
      <w:bookmarkStart w:id="50" w:name="_Toc20204633"/>
      <w:bookmarkStart w:id="51" w:name="_Toc51835264"/>
      <w:r>
        <w:t>4.23.1</w:t>
      </w:r>
      <w:r>
        <w:tab/>
        <w:t>General</w:t>
      </w:r>
      <w:bookmarkEnd w:id="44"/>
    </w:p>
    <w:p w:rsidR="007226BA" w:rsidRDefault="00DC1810">
      <w:r>
        <w:t>This clause captures changes to 5GC procedures in other clauses of this specification and new procedures to support deployments topologies with specific SMF Service Areas that are defined in clause 5.34 of TS 23.501 [2].</w:t>
      </w:r>
    </w:p>
    <w:p w:rsidR="007226BA" w:rsidRDefault="00DC1810">
      <w:r>
        <w:t>In the case of roaming for a Home Routed PDU Session the following cases may occur:</w:t>
      </w:r>
    </w:p>
    <w:p w:rsidR="007226BA" w:rsidRDefault="00DC1810">
      <w:pPr>
        <w:pStyle w:val="B1"/>
      </w:pPr>
      <w:r>
        <w:lastRenderedPageBreak/>
        <w:t>-</w:t>
      </w:r>
      <w:r>
        <w:tab/>
        <w:t>A UE moves out of V-SMF serving area in the serving PLMN;</w:t>
      </w:r>
    </w:p>
    <w:p w:rsidR="007226BA" w:rsidRDefault="00DC1810">
      <w:pPr>
        <w:pStyle w:val="B1"/>
      </w:pPr>
      <w:r>
        <w:t>-</w:t>
      </w:r>
      <w:r>
        <w:tab/>
        <w:t>A UE moves to another (serving) VPLMN;</w:t>
      </w:r>
    </w:p>
    <w:p w:rsidR="007226BA" w:rsidRDefault="00DC1810">
      <w:pPr>
        <w:pStyle w:val="B1"/>
      </w:pPr>
      <w:r>
        <w:t>-</w:t>
      </w:r>
      <w:r>
        <w:tab/>
        <w:t>A UE moves between HPLMN and a VPLMN.</w:t>
      </w:r>
    </w:p>
    <w:p w:rsidR="007226BA" w:rsidRDefault="00DC1810">
      <w:r>
        <w:t>In the above cases, the procedures in clauses 4.23.2-16 for I-SMF apply for the V-SMF insertion/change/removal by replacing the I-SMF with V-SMF and SMF with H-SMF. When an AMF detects the need to change the V-SMF while the H-SMF does not support V-SMF change, the AMF shall not trigger the V-SMF change but shall trigger the release of the PDU Session.</w:t>
      </w:r>
    </w:p>
    <w:p w:rsidR="007226BA" w:rsidRDefault="00DC1810">
      <w:r>
        <w:t>For an established PDU session an I-SMF is inserted if the UE is not in the SMF Service Area. In this case, when an UE moves from HPLMN to a VPLMN, a V-SMF is inserted and the I-SMF is removed. For mobility from VPLMN to HPLMN, an I-SMF is inserted and the V-SMF is removed. The procedures of this clause apply in this case, i.e. by replacing the target or new I-SMF by a V-SMF for mobility from HPLMN to VPLMN and by replacing the source or old I-SMF by a V-SMF for mobility from VPLMN to HPLMN.</w:t>
      </w:r>
    </w:p>
    <w:p w:rsidR="007226BA" w:rsidRDefault="00DC1810">
      <w:r>
        <w:t>For additional consideration for Home-routed PDU sessions see clause 4.23.17.</w:t>
      </w:r>
    </w:p>
    <w:p w:rsidR="007226BA" w:rsidRDefault="00DC1810">
      <w:pPr>
        <w:pStyle w:val="NO"/>
        <w:rPr>
          <w:lang w:val="en-US" w:eastAsia="zh-CN"/>
        </w:rPr>
      </w:pPr>
      <w:r>
        <w:t>NOTE 1:</w:t>
      </w:r>
      <w:r>
        <w:tab/>
        <w:t>The procedures of mobility registration update and handover specified in the clause 4.23 by replacing the I-SMF with V-SMF and SMF with H-SMF are applicable to the Indirect Network Sharing as specified in clause 5.18 of TS 23.501 [2].</w:t>
      </w:r>
      <w:ins w:id="52" w:author="CU-Tianqi Xing" w:date="2025-09-24T10:36:00Z">
        <w:r>
          <w:rPr>
            <w:rFonts w:hint="eastAsia"/>
            <w:lang w:val="en-US" w:eastAsia="zh-CN"/>
          </w:rPr>
          <w:t xml:space="preserve"> </w:t>
        </w:r>
        <w:r>
          <w:rPr>
            <w:lang w:val="en-US" w:eastAsia="zh-CN"/>
          </w:rPr>
          <w:t xml:space="preserve">When the UE of </w:t>
        </w:r>
      </w:ins>
      <w:ins w:id="53" w:author="CU-Tianqi Xing-SA2#172" w:date="2025-10-24T10:41:00Z">
        <w:r>
          <w:rPr>
            <w:lang w:val="en-US" w:eastAsia="zh-CN"/>
          </w:rPr>
          <w:t xml:space="preserve">the </w:t>
        </w:r>
      </w:ins>
      <w:ins w:id="54" w:author="CU-Tianqi Xing" w:date="2025-09-24T10:36:00Z">
        <w:r>
          <w:rPr>
            <w:lang w:val="en-US" w:eastAsia="zh-CN"/>
          </w:rPr>
          <w:t xml:space="preserve">participating operator moves from home network to </w:t>
        </w:r>
      </w:ins>
      <w:ins w:id="55" w:author="CU-Tianqi Xing-SA2#172" w:date="2025-10-21T10:33:00Z">
        <w:r>
          <w:rPr>
            <w:lang w:val="en-US" w:eastAsia="zh-CN"/>
          </w:rPr>
          <w:t>hosting operator’s network</w:t>
        </w:r>
      </w:ins>
      <w:ins w:id="56" w:author="CU-Tianqi Xing-SA2#171" w:date="2025-10-16T16:37:00Z">
        <w:r>
          <w:rPr>
            <w:lang w:val="en-US" w:eastAsia="zh-CN"/>
          </w:rPr>
          <w:t xml:space="preserve"> or moves between the different hosting operators</w:t>
        </w:r>
      </w:ins>
      <w:ins w:id="57" w:author="CU-Tianqi Xing-SA2#172" w:date="2025-10-21T10:33:00Z">
        <w:r>
          <w:rPr>
            <w:lang w:val="en-US" w:eastAsia="zh-CN"/>
          </w:rPr>
          <w:t>’ networks</w:t>
        </w:r>
      </w:ins>
      <w:ins w:id="58" w:author="CU-Tianqi Xing" w:date="2025-09-24T10:37:00Z">
        <w:r>
          <w:rPr>
            <w:lang w:val="en-US" w:eastAsia="zh-CN"/>
          </w:rPr>
          <w:t xml:space="preserve">, the </w:t>
        </w:r>
      </w:ins>
      <w:proofErr w:type="spellStart"/>
      <w:ins w:id="59" w:author="CU-Tianqi Xing" w:date="2025-09-24T10:38:00Z">
        <w:r>
          <w:rPr>
            <w:lang w:val="en-US" w:eastAsia="zh-CN"/>
          </w:rPr>
          <w:t>Nsmf_PDUSession_Create</w:t>
        </w:r>
      </w:ins>
      <w:proofErr w:type="spellEnd"/>
      <w:ins w:id="60" w:author="CU-Tianqi Xing-SA2#172" w:date="2025-10-27T10:28:00Z">
        <w:r>
          <w:rPr>
            <w:rFonts w:hint="eastAsia"/>
            <w:lang w:val="en-US" w:eastAsia="zh-CN"/>
          </w:rPr>
          <w:t xml:space="preserve"> and </w:t>
        </w:r>
      </w:ins>
      <w:proofErr w:type="spellStart"/>
      <w:ins w:id="61" w:author="CU-Tianqi Xing" w:date="2025-09-24T10:38:00Z">
        <w:r>
          <w:rPr>
            <w:lang w:val="en-US" w:eastAsia="zh-CN"/>
          </w:rPr>
          <w:t>Nsmf_PDUSession_CreateSMContext</w:t>
        </w:r>
      </w:ins>
      <w:proofErr w:type="spellEnd"/>
      <w:ins w:id="62" w:author="CU-Tianqi Xing" w:date="2025-09-28T15:17:00Z">
        <w:r>
          <w:rPr>
            <w:lang w:val="en-US" w:eastAsia="zh-CN"/>
          </w:rPr>
          <w:t xml:space="preserve"> </w:t>
        </w:r>
      </w:ins>
      <w:ins w:id="63" w:author="CU-Tianqi Xing" w:date="2025-09-24T10:38:00Z">
        <w:r>
          <w:rPr>
            <w:lang w:val="en-US" w:eastAsia="zh-CN"/>
          </w:rPr>
          <w:t xml:space="preserve">include the </w:t>
        </w:r>
      </w:ins>
      <w:ins w:id="64" w:author="CU-Tianqi Xing" w:date="2025-09-24T10:39:00Z">
        <w:r>
          <w:rPr>
            <w:lang w:val="en-US" w:eastAsia="zh-CN"/>
          </w:rPr>
          <w:t xml:space="preserve">PLMN ID of </w:t>
        </w:r>
      </w:ins>
      <w:ins w:id="65" w:author="CU-Tianqi Xing" w:date="2025-09-28T15:17:00Z">
        <w:r>
          <w:rPr>
            <w:lang w:val="en-US" w:eastAsia="zh-CN"/>
          </w:rPr>
          <w:t xml:space="preserve">the </w:t>
        </w:r>
      </w:ins>
      <w:ins w:id="66" w:author="CU-Tianqi Xing" w:date="2025-09-24T10:39:00Z">
        <w:r>
          <w:rPr>
            <w:lang w:val="en-US" w:eastAsia="zh-CN"/>
          </w:rPr>
          <w:t>hosting operator</w:t>
        </w:r>
      </w:ins>
      <w:ins w:id="67" w:author="CU-Tianqi Xing-SA2#172" w:date="2025-10-27T10:25:00Z">
        <w:r>
          <w:rPr>
            <w:rFonts w:hint="eastAsia"/>
            <w:lang w:val="en-US" w:eastAsia="zh-CN"/>
          </w:rPr>
          <w:t xml:space="preserve"> </w:t>
        </w:r>
        <w:r>
          <w:rPr>
            <w:lang w:val="en-US" w:eastAsia="zh-CN"/>
          </w:rPr>
          <w:t xml:space="preserve">and may </w:t>
        </w:r>
      </w:ins>
      <w:ins w:id="68" w:author="CU-Tianqi Xing-SA2#172" w:date="2025-10-27T14:19:00Z">
        <w:r>
          <w:rPr>
            <w:rFonts w:hint="eastAsia"/>
            <w:lang w:val="en-US" w:eastAsia="zh-CN"/>
          </w:rPr>
          <w:t xml:space="preserve">also </w:t>
        </w:r>
      </w:ins>
      <w:ins w:id="69" w:author="CU-Tianqi Xing-SA2#172" w:date="2025-10-27T10:25:00Z">
        <w:r>
          <w:rPr>
            <w:lang w:val="en-US" w:eastAsia="zh-CN"/>
          </w:rPr>
          <w:t xml:space="preserve">include the </w:t>
        </w:r>
      </w:ins>
      <w:ins w:id="70" w:author="CU-Tianqi Xing-SA2#172" w:date="2025-10-27T10:26:00Z">
        <w:r>
          <w:t>Disaster Roaming service indication</w:t>
        </w:r>
      </w:ins>
      <w:ins w:id="71" w:author="CU-Tianqi Xing-SA2#172" w:date="2025-10-27T10:25:00Z">
        <w:r>
          <w:rPr>
            <w:lang w:val="en-US" w:eastAsia="zh-CN"/>
          </w:rPr>
          <w:t xml:space="preserve"> </w:t>
        </w:r>
      </w:ins>
      <w:ins w:id="72" w:author="CU-Tianqi Xing-SA2#172" w:date="2025-10-27T10:26:00Z">
        <w:r>
          <w:rPr>
            <w:lang w:val="en-US" w:eastAsia="zh-CN"/>
          </w:rPr>
          <w:t>(i</w:t>
        </w:r>
      </w:ins>
      <w:ins w:id="73" w:author="CU-Tianqi Xing-SA2#172" w:date="2025-10-27T10:24:00Z">
        <w:r>
          <w:rPr>
            <w:lang w:val="en-US" w:eastAsia="zh-CN"/>
          </w:rPr>
          <w:t>n the case of Indirect Network Sharing for Disaster Condition</w:t>
        </w:r>
      </w:ins>
      <w:ins w:id="74" w:author="CU-Tianqi Xing-SA2#172" w:date="2025-10-27T10:26:00Z">
        <w:r>
          <w:rPr>
            <w:lang w:val="en-US" w:eastAsia="zh-CN"/>
          </w:rPr>
          <w:t>)</w:t>
        </w:r>
      </w:ins>
      <w:ins w:id="75" w:author="CU-Tianqi Xing-SA2#172" w:date="2025-10-27T10:29:00Z">
        <w:r>
          <w:rPr>
            <w:rFonts w:hint="eastAsia"/>
            <w:lang w:val="en-US" w:eastAsia="zh-CN"/>
          </w:rPr>
          <w:t xml:space="preserve"> in the </w:t>
        </w:r>
      </w:ins>
      <w:ins w:id="76" w:author="CU-Tianqi Xing-SA2#172" w:date="2025-10-27T10:30:00Z">
        <w:r>
          <w:rPr>
            <w:rFonts w:hint="eastAsia"/>
            <w:lang w:val="en-US" w:eastAsia="zh-CN"/>
          </w:rPr>
          <w:t>corresponding mobility procedures</w:t>
        </w:r>
      </w:ins>
      <w:ins w:id="77" w:author="CU-Tianqi Xing-SA2#172" w:date="2025-10-27T10:27:00Z">
        <w:r>
          <w:rPr>
            <w:rFonts w:hint="eastAsia"/>
            <w:lang w:val="en-US" w:eastAsia="zh-CN"/>
          </w:rPr>
          <w:t>.</w:t>
        </w:r>
      </w:ins>
    </w:p>
    <w:p w:rsidR="007226BA" w:rsidRDefault="00DC1810">
      <w:pPr>
        <w:pStyle w:val="NO"/>
      </w:pPr>
      <w:r>
        <w:t>NOTE 2:</w:t>
      </w:r>
      <w:r>
        <w:tab/>
        <w:t>In the case of Home Routed roaming and Indirect Network Sharing, when the UE moves between different PLMNs, the AMF determines whether the (new) V-SMF needs to be inserted or removed based on, e.g. whether the PLMN changes.</w:t>
      </w:r>
    </w:p>
    <w:p w:rsidR="007226BA" w:rsidRDefault="00DC1810">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rsidR="007226BA" w:rsidRDefault="00DC1810">
      <w:pPr>
        <w:pStyle w:val="B1"/>
      </w:pPr>
      <w:r>
        <w:t>-</w:t>
      </w:r>
      <w:r>
        <w:tab/>
        <w:t>Registration as defined in clause 4.23.3,</w:t>
      </w:r>
    </w:p>
    <w:p w:rsidR="007226BA" w:rsidRDefault="00DC1810">
      <w:pPr>
        <w:pStyle w:val="B1"/>
      </w:pPr>
      <w:r>
        <w:t>-</w:t>
      </w:r>
      <w:r>
        <w:tab/>
        <w:t>Service Request as defined in clause 4.23.4,</w:t>
      </w:r>
    </w:p>
    <w:p w:rsidR="007226BA" w:rsidRDefault="00DC1810">
      <w:pPr>
        <w:pStyle w:val="B1"/>
      </w:pPr>
      <w:r>
        <w:t>-</w:t>
      </w:r>
      <w:r>
        <w:tab/>
      </w:r>
      <w:proofErr w:type="spellStart"/>
      <w:r>
        <w:t>Xn</w:t>
      </w:r>
      <w:proofErr w:type="spellEnd"/>
      <w:r>
        <w:t xml:space="preserve"> Hand-over as defined in clause 4.23.11, or</w:t>
      </w:r>
    </w:p>
    <w:p w:rsidR="007226BA" w:rsidRDefault="00DC1810">
      <w:pPr>
        <w:pStyle w:val="B1"/>
      </w:pPr>
      <w:r>
        <w:t>-</w:t>
      </w:r>
      <w:r>
        <w:tab/>
        <w:t>N2 Hand-Over as defined in clause 4.23.7.</w:t>
      </w:r>
    </w:p>
    <w:p w:rsidR="007226BA" w:rsidRDefault="00DC1810">
      <w:r>
        <w:t xml:space="preserve">For an established PDU Session supporting mechanisms for redundant transmission defined in clause 5.33.2 of TS 23.501 [2], or for a PDU Session supporting Time Sensitive Communications as defined in 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rsidR="007226BA" w:rsidRDefault="00DC1810">
      <w:r>
        <w:t xml:space="preserve">If dynamic CN PDB needs to be configured by the SMF and the I-SMF is involved in the PDU session, the I-SMF receives the Dynamic CN PDB value as part of </w:t>
      </w:r>
      <w:proofErr w:type="spellStart"/>
      <w:r>
        <w:t>QoS</w:t>
      </w:r>
      <w:proofErr w:type="spellEnd"/>
      <w:r>
        <w:t xml:space="preserve"> profile from SMF (over N16a) and forwards it to (R)AN via N2 SM message.</w:t>
      </w:r>
    </w:p>
    <w:p w:rsidR="007226BA" w:rsidRDefault="00DC1810">
      <w:pPr>
        <w:rPr>
          <w:lang w:eastAsia="zh-CN"/>
        </w:rPr>
      </w:pPr>
      <w:r>
        <w:t>For an established non-roaming PDU session, an I-SMF may be inserted irrespective of whether the current UE location is within the selected SMF service area or not, if Local Offloading Management is allowed and the UE is within Local Offloading Management service area. In this case, when a UE moves out of Local Offloading Management service area, the I-SMF is removed. When a UE moves from one Local Offloading Management service area to another, I-SMF change is triggered.</w:t>
      </w:r>
    </w:p>
    <w:p w:rsidR="007226BA" w:rsidRDefault="00DC1810">
      <w:pPr>
        <w:pStyle w:val="StartEndofChange"/>
        <w:rPr>
          <w:lang w:eastAsia="zh-CN"/>
        </w:rPr>
      </w:pPr>
      <w:r>
        <w:rPr>
          <w:rFonts w:eastAsia="宋体" w:hint="eastAsia"/>
          <w:lang w:eastAsia="zh-CN"/>
        </w:rPr>
        <w:t>THIRD</w:t>
      </w:r>
      <w:r>
        <w:t xml:space="preserve"> CHANGE</w:t>
      </w:r>
    </w:p>
    <w:p w:rsidR="007226BA" w:rsidRDefault="00DC1810">
      <w:pPr>
        <w:pStyle w:val="5"/>
        <w:rPr>
          <w:lang w:eastAsia="zh-CN"/>
        </w:rPr>
      </w:pPr>
      <w:bookmarkStart w:id="78" w:name="_Toc209604609"/>
      <w:bookmarkEnd w:id="45"/>
      <w:bookmarkEnd w:id="46"/>
      <w:bookmarkEnd w:id="47"/>
      <w:bookmarkEnd w:id="48"/>
      <w:bookmarkEnd w:id="49"/>
      <w:bookmarkEnd w:id="50"/>
      <w:bookmarkEnd w:id="51"/>
      <w:r>
        <w:rPr>
          <w:lang w:eastAsia="zh-CN"/>
        </w:rPr>
        <w:t>5.2.8.2.2</w:t>
      </w:r>
      <w:r>
        <w:rPr>
          <w:lang w:eastAsia="zh-CN"/>
        </w:rPr>
        <w:tab/>
      </w:r>
      <w:proofErr w:type="spellStart"/>
      <w:r>
        <w:rPr>
          <w:lang w:eastAsia="zh-CN"/>
        </w:rPr>
        <w:t>Nsmf_PDUSession_Create</w:t>
      </w:r>
      <w:proofErr w:type="spellEnd"/>
      <w:r>
        <w:rPr>
          <w:lang w:eastAsia="zh-CN"/>
        </w:rPr>
        <w:t xml:space="preserve"> service operation</w:t>
      </w:r>
      <w:bookmarkEnd w:id="78"/>
    </w:p>
    <w:p w:rsidR="007226BA" w:rsidRDefault="00DC1810">
      <w:r>
        <w:rPr>
          <w:b/>
        </w:rPr>
        <w:t>Service operation name:</w:t>
      </w:r>
      <w:r>
        <w:t xml:space="preserve"> </w:t>
      </w:r>
      <w:proofErr w:type="spellStart"/>
      <w:r>
        <w:t>Nsmf_PDUSession_Create</w:t>
      </w:r>
      <w:proofErr w:type="spellEnd"/>
      <w:r>
        <w:t>.</w:t>
      </w:r>
    </w:p>
    <w:p w:rsidR="007226BA" w:rsidRDefault="00DC1810">
      <w:r>
        <w:rPr>
          <w:b/>
        </w:rPr>
        <w:lastRenderedPageBreak/>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rsidR="007226BA" w:rsidRDefault="00DC1810">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rsidR="007226BA" w:rsidRDefault="00DC1810">
      <w:r>
        <w:rPr>
          <w:b/>
        </w:rPr>
        <w:t>Input, Optional:</w:t>
      </w:r>
      <w:r>
        <w:t xml:space="preserve"> S-NSSAI, Alternative S-NSSAI, PCO, Requested PDU Session Type, 5GSM Core Network Capability, Requested SSC mode, PDU Session ID, Number Of Packet Filters, </w:t>
      </w:r>
      <w:r>
        <w:rPr>
          <w:lang w:eastAsia="zh-CN"/>
        </w:rPr>
        <w:t>UE location information, subscription get notified of PDU Session status change</w:t>
      </w:r>
      <w:r>
        <w:t xml:space="preserve">, PEI, GPSI, AN type, PCF ID, PCF Group ID, DNN Selection Mode, UE's Routing Indicator optionally with Home Network Public Key identifier or UDM Group ID for the UE, Always-on PDU Session Requested, Control Plane </w:t>
      </w:r>
      <w:proofErr w:type="spellStart"/>
      <w:r>
        <w:t>CIoT</w:t>
      </w:r>
      <w:proofErr w:type="spellEnd"/>
      <w:r>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w:t>
      </w:r>
      <w:proofErr w:type="spellStart"/>
      <w:r>
        <w:t>QoS</w:t>
      </w:r>
      <w:proofErr w:type="spellEnd"/>
      <w:r>
        <w:t xml:space="preserve"> constraints from the VPLMN (as defined in clause 5.7.1.11 of TS 23.501 [2]), Satellite backhaul category, Request for notification of SM Policy Association establishment and termination, PCF binding information, Disaster Roaming service indication, HR-SBO request indication, Offload Identifier(s) (from V-SMF to H-SMF),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w:t>
      </w:r>
      <w:proofErr w:type="spellStart"/>
      <w:r>
        <w:t>QoS</w:t>
      </w:r>
      <w:proofErr w:type="spellEnd"/>
      <w:r>
        <w:t xml:space="preserve"> monitoring capability (as defined in clause 5.45.1 of TS 23.501 [2]), EASDF IP address (from I-SMF to SMF), DNS security information of EASDF (from I-SMF to SMF), Local Offloading Management allowed indication (from I-SMF to SMF)</w:t>
      </w:r>
      <w:ins w:id="79" w:author="CU-Tianqi Xing" w:date="2025-07-17T10:08:00Z">
        <w:r>
          <w:rPr>
            <w:rFonts w:hint="eastAsia"/>
            <w:lang w:val="en-US" w:eastAsia="zh-CN"/>
          </w:rPr>
          <w:t>, the PLMN ID of the hosting operator</w:t>
        </w:r>
      </w:ins>
      <w:ins w:id="80" w:author="ZTE rev4" w:date="2025-11-21T20:07:00Z">
        <w:r w:rsidR="00C60443">
          <w:rPr>
            <w:lang w:val="en-US" w:eastAsia="zh-CN"/>
          </w:rPr>
          <w:t xml:space="preserve"> </w:t>
        </w:r>
      </w:ins>
      <w:ins w:id="81" w:author="ZTE rev4" w:date="2025-11-20T22:24:00Z">
        <w:r w:rsidR="00037B13">
          <w:rPr>
            <w:lang w:val="en-US" w:eastAsia="zh-CN"/>
          </w:rPr>
          <w:t>(as defined in cla</w:t>
        </w:r>
        <w:bookmarkStart w:id="82" w:name="_GoBack"/>
        <w:bookmarkEnd w:id="82"/>
        <w:r w:rsidR="00037B13">
          <w:rPr>
            <w:lang w:val="en-US" w:eastAsia="zh-CN"/>
          </w:rPr>
          <w:t>use</w:t>
        </w:r>
        <w:r w:rsidR="00037B13">
          <w:t> </w:t>
        </w:r>
        <w:r w:rsidR="00037B13">
          <w:rPr>
            <w:rFonts w:eastAsia="宋体"/>
            <w:lang w:val="en-US" w:eastAsia="zh-CN"/>
          </w:rPr>
          <w:t xml:space="preserve">5.18.1 </w:t>
        </w:r>
        <w:r w:rsidR="00037B13">
          <w:t>of TS 23.501 [2]</w:t>
        </w:r>
        <w:r w:rsidR="00037B13">
          <w:rPr>
            <w:lang w:val="en-US" w:eastAsia="zh-CN"/>
          </w:rPr>
          <w:t>)</w:t>
        </w:r>
      </w:ins>
      <w:r>
        <w:t>.</w:t>
      </w:r>
    </w:p>
    <w:p w:rsidR="007226BA" w:rsidRDefault="00DC1810">
      <w:r>
        <w:rPr>
          <w:b/>
        </w:rPr>
        <w:t xml:space="preserve">Output, Required: </w:t>
      </w:r>
      <w:r>
        <w:t>Result</w:t>
      </w:r>
      <w:r>
        <w:rPr>
          <w:lang w:eastAsia="zh-CN"/>
        </w:rPr>
        <w:t xml:space="preserve"> Indication and if success a SM Context ID and in addition: QFI(s), </w:t>
      </w:r>
      <w:proofErr w:type="spellStart"/>
      <w:r>
        <w:t>QoS</w:t>
      </w:r>
      <w:proofErr w:type="spellEnd"/>
      <w:r>
        <w:t xml:space="preserve"> Profile(s), Session-AMBR,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any for the </w:t>
      </w:r>
      <w:proofErr w:type="spellStart"/>
      <w:r>
        <w:t>QoS</w:t>
      </w:r>
      <w:proofErr w:type="spellEnd"/>
      <w:r>
        <w:t xml:space="preserve"> Flow(s) associated with the </w:t>
      </w:r>
      <w:proofErr w:type="spellStart"/>
      <w:r>
        <w:t>QoS</w:t>
      </w:r>
      <w:proofErr w:type="spellEnd"/>
      <w:r>
        <w:t xml:space="preserve"> rule(s), H-CN Tunnel Info or PSA UPF Tunnel Info, Enable pause of charging indication, Selected PDU Session Type and SSC mode.</w:t>
      </w:r>
    </w:p>
    <w:p w:rsidR="007226BA" w:rsidRDefault="00DC1810">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w:t>
      </w:r>
      <w:proofErr w:type="spellStart"/>
      <w:r>
        <w:rPr>
          <w:lang w:eastAsia="zh-CN"/>
        </w:rPr>
        <w:t>QoS</w:t>
      </w:r>
      <w:proofErr w:type="spellEnd"/>
      <w:r>
        <w:rPr>
          <w:lang w:eastAsia="zh-CN"/>
        </w:rPr>
        <w:t xml:space="preserve">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 Offload Identifier(s) (from SMF to I-SMF), PSA UPF IP address on N6 (from SMF to I-SMF when Local Offloading Management applies), DNS server address (from SMF to I-SMF when Local Offloading Management applies), user plane latency requirement, indication of considering N6 delay.</w:t>
      </w:r>
    </w:p>
    <w:p w:rsidR="007226BA" w:rsidRDefault="00DC1810">
      <w:r>
        <w:t>The V-SMF SM Context ID in the Input provides addressing information allocated by the V-SMF (to be used for service operations towards the V-SMF for this PDU Session).</w:t>
      </w:r>
    </w:p>
    <w:p w:rsidR="007226BA" w:rsidRDefault="00DC1810">
      <w:r>
        <w:t>The I-SMF SM Context ID in the Input provides addressing information allocated by the I-SMF (to be used for service operations towards the I-SMF for this PDU Session).</w:t>
      </w:r>
    </w:p>
    <w:p w:rsidR="007226BA" w:rsidRDefault="00DC1810">
      <w:r>
        <w:t>See clause 4.3.2.2.2 clause 4.11.1.2.2 clause 4.11.1.3.3 and clause 4.24 for details on the usage of this service operation.</w:t>
      </w:r>
    </w:p>
    <w:p w:rsidR="007226BA" w:rsidRDefault="00DC1810">
      <w:r>
        <w:t>See clauses 4.22.2.2 and 4.22.3 for detailed usage of this service operation for ATSSS.</w:t>
      </w:r>
    </w:p>
    <w:p w:rsidR="007226BA" w:rsidRDefault="00DC1810">
      <w:r>
        <w:t xml:space="preserve">See clause 6.7 of TS 23.548 [74] for HR-SBO request indication, HR-SBO authorization result, VPLMN EASDF address, VPLMN Specific Offloading Information for HR-SBO, Offload Identifier(s), HPLMN DNS Server address, </w:t>
      </w:r>
      <w:proofErr w:type="gramStart"/>
      <w:r>
        <w:t>HPLMN</w:t>
      </w:r>
      <w:proofErr w:type="gramEnd"/>
      <w:r>
        <w:t xml:space="preserve"> address information.</w:t>
      </w:r>
    </w:p>
    <w:p w:rsidR="007226BA" w:rsidRDefault="00DC1810">
      <w:r>
        <w:t>See clause 6.5.2.6 of TS 23.548 [74] for details on the EAS Configuration Address Information provisioning in roaming.</w:t>
      </w:r>
    </w:p>
    <w:p w:rsidR="007226BA" w:rsidRDefault="00DC1810">
      <w:r>
        <w:lastRenderedPageBreak/>
        <w:t>See clause 6.10 of TS 23.548 [74] for detailed usage on Local Offloading Management allowed indication, PSA UPF IP address on N6 and DNS server address information.</w:t>
      </w:r>
    </w:p>
    <w:p w:rsidR="007226BA" w:rsidRDefault="00DC1810">
      <w:ins w:id="83" w:author="CU-Tianqi Xing" w:date="2025-09-23T11:11:00Z">
        <w:r>
          <w:rPr>
            <w:rFonts w:hint="eastAsia"/>
            <w:lang w:val="en-US" w:eastAsia="zh-CN"/>
          </w:rPr>
          <w:t>In the case of Indirect Network Sharing, s</w:t>
        </w:r>
      </w:ins>
      <w:proofErr w:type="spellStart"/>
      <w:ins w:id="84" w:author="Huawei-zfq01" w:date="2025-09-04T14:38:00Z">
        <w:r>
          <w:t>ee</w:t>
        </w:r>
        <w:proofErr w:type="spellEnd"/>
        <w:r>
          <w:t xml:space="preserve"> clause</w:t>
        </w:r>
      </w:ins>
      <w:ins w:id="85" w:author="CU-Tianqi Xing" w:date="2025-09-08T11:05:00Z">
        <w:r w:rsidRPr="00A0047D">
          <w:rPr>
            <w:lang w:val="en-US" w:eastAsia="zh-CN"/>
          </w:rPr>
          <w:t xml:space="preserve"> 4.3.2.2.2</w:t>
        </w:r>
      </w:ins>
      <w:ins w:id="86" w:author="Huawei-zfq01" w:date="2025-09-04T14:38:00Z">
        <w:r>
          <w:t xml:space="preserve"> for detailed usage on</w:t>
        </w:r>
      </w:ins>
      <w:ins w:id="87" w:author="Huawei-zfq01" w:date="2025-09-04T14:39:00Z">
        <w:r>
          <w:t xml:space="preserve"> the PLMN ID of the hosting operator</w:t>
        </w:r>
      </w:ins>
      <w:ins w:id="88" w:author="CU-Tianqi Xing" w:date="2025-09-23T10:38:00Z">
        <w:r>
          <w:rPr>
            <w:rFonts w:hint="eastAsia"/>
            <w:lang w:val="en-US" w:eastAsia="zh-CN"/>
          </w:rPr>
          <w:t xml:space="preserve"> for the PDU session establishment procedure. And see clause 4.23</w:t>
        </w:r>
      </w:ins>
      <w:ins w:id="89" w:author="CU-Tianqi Xing" w:date="2025-09-23T10:54:00Z">
        <w:r>
          <w:rPr>
            <w:rFonts w:hint="eastAsia"/>
            <w:lang w:val="en-US" w:eastAsia="zh-CN"/>
          </w:rPr>
          <w:t xml:space="preserve"> </w:t>
        </w:r>
      </w:ins>
      <w:ins w:id="90" w:author="CU-Tianqi Xing" w:date="2025-09-23T10:38:00Z">
        <w:r>
          <w:rPr>
            <w:rFonts w:hint="eastAsia"/>
            <w:lang w:val="en-US" w:eastAsia="zh-CN"/>
          </w:rPr>
          <w:t xml:space="preserve">for usage on the PLMN ID of the hosting operator for the mobility registration update procedure </w:t>
        </w:r>
      </w:ins>
      <w:ins w:id="91" w:author="CU-Tianqi Xing" w:date="2025-09-23T10:54:00Z">
        <w:r>
          <w:rPr>
            <w:rFonts w:hint="eastAsia"/>
            <w:lang w:val="en-US" w:eastAsia="zh-CN"/>
          </w:rPr>
          <w:t>and handover procedure</w:t>
        </w:r>
      </w:ins>
      <w:ins w:id="92" w:author="Huawei-zfq01" w:date="2025-09-04T14:39:00Z">
        <w:r>
          <w:t>.</w:t>
        </w:r>
      </w:ins>
    </w:p>
    <w:p w:rsidR="007226BA" w:rsidRDefault="00DC1810">
      <w:pPr>
        <w:pStyle w:val="StartEndofChange"/>
      </w:pPr>
      <w:r>
        <w:rPr>
          <w:rFonts w:eastAsia="宋体" w:hint="eastAsia"/>
          <w:lang w:eastAsia="zh-CN"/>
        </w:rPr>
        <w:t>Fourth</w:t>
      </w:r>
      <w:r>
        <w:t xml:space="preserve"> CHANGE</w:t>
      </w:r>
    </w:p>
    <w:p w:rsidR="007226BA" w:rsidRDefault="00DC1810">
      <w:pPr>
        <w:pStyle w:val="5"/>
        <w:rPr>
          <w:lang w:eastAsia="zh-CN"/>
        </w:rPr>
      </w:pPr>
      <w:bookmarkStart w:id="93" w:name="_Toc45193548"/>
      <w:bookmarkStart w:id="94" w:name="_Toc209604612"/>
      <w:bookmarkStart w:id="95" w:name="_Toc47593180"/>
      <w:bookmarkStart w:id="96" w:name="_Toc51835267"/>
      <w:bookmarkStart w:id="97" w:name="_Toc36192445"/>
      <w:bookmarkStart w:id="98" w:name="_Toc20204636"/>
      <w:bookmarkStart w:id="99" w:name="_Toc27895342"/>
      <w:r>
        <w:rPr>
          <w:lang w:eastAsia="zh-CN"/>
        </w:rPr>
        <w:t>5.2.8.2.5</w:t>
      </w:r>
      <w:r>
        <w:rPr>
          <w:lang w:eastAsia="zh-CN"/>
        </w:rPr>
        <w:tab/>
      </w:r>
      <w:proofErr w:type="spellStart"/>
      <w:r>
        <w:rPr>
          <w:lang w:eastAsia="zh-CN"/>
        </w:rPr>
        <w:t>Nsmf_PDUSession_CreateSMContext</w:t>
      </w:r>
      <w:proofErr w:type="spellEnd"/>
      <w:r>
        <w:rPr>
          <w:lang w:eastAsia="zh-CN"/>
        </w:rPr>
        <w:t xml:space="preserve"> service operation</w:t>
      </w:r>
      <w:bookmarkEnd w:id="93"/>
      <w:bookmarkEnd w:id="94"/>
      <w:bookmarkEnd w:id="95"/>
      <w:bookmarkEnd w:id="96"/>
      <w:bookmarkEnd w:id="97"/>
      <w:bookmarkEnd w:id="98"/>
      <w:bookmarkEnd w:id="99"/>
    </w:p>
    <w:p w:rsidR="007226BA" w:rsidRDefault="00DC1810">
      <w:r>
        <w:rPr>
          <w:b/>
        </w:rPr>
        <w:t>Service operation name:</w:t>
      </w:r>
      <w:r>
        <w:t xml:space="preserve"> </w:t>
      </w:r>
      <w:proofErr w:type="spellStart"/>
      <w:r>
        <w:t>Nsmf_PDUSession_CreateSMContext</w:t>
      </w:r>
      <w:proofErr w:type="spellEnd"/>
      <w:r>
        <w:t>.</w:t>
      </w:r>
    </w:p>
    <w:p w:rsidR="007226BA" w:rsidRDefault="00DC1810">
      <w:r>
        <w:rPr>
          <w:b/>
        </w:rPr>
        <w:t xml:space="preserve">Description: </w:t>
      </w:r>
      <w:r>
        <w:t>It creates an AMF-SMF association to support a PDU Session.</w:t>
      </w:r>
    </w:p>
    <w:p w:rsidR="007226BA" w:rsidRDefault="00DC1810">
      <w:r>
        <w:rPr>
          <w:b/>
        </w:rPr>
        <w:t>Input, Required:</w:t>
      </w:r>
      <w:r>
        <w:t xml:space="preserve"> SUPI or PEI, DNN, AMF ID (AMF Instance ID), RAT Type, Serving Network (PLMN ID, or PLMN ID and NID, see clause 5.18 of TS 23.501 [2]).</w:t>
      </w:r>
    </w:p>
    <w:p w:rsidR="007226BA" w:rsidRDefault="00DC1810">
      <w:r>
        <w:rPr>
          <w:b/>
        </w:rPr>
        <w:t>Input, Optional:</w:t>
      </w:r>
      <w:r>
        <w:t xml:space="preserve"> </w:t>
      </w:r>
      <w:r>
        <w:rPr>
          <w:lang w:eastAsia="zh-CN"/>
        </w:rPr>
        <w:t xml:space="preserve">PEI, S-NSSAI(s), Alternative S-NSSAI, Slice Area Restriction indication, PDU Session ID, N1 SM container, UE location information, UE </w:t>
      </w:r>
      <w:r>
        <w:t xml:space="preserve">Time Zone, </w:t>
      </w:r>
      <w:r>
        <w:rPr>
          <w:lang w:eastAsia="zh-CN"/>
        </w:rPr>
        <w:t xml:space="preserve">AN type, H-SMF identifier/address, H-SMF set ID,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indication that "the PDU Session is subject to LADN per LADN DNN and S-NSSAI", GUAMI, backup AMF(s) (if NF Type is AMF), Trace Requirements, Control Plane </w:t>
      </w:r>
      <w:proofErr w:type="spellStart"/>
      <w:r>
        <w:rPr>
          <w:lang w:eastAsia="zh-CN"/>
        </w:rPr>
        <w:t>CIoT</w:t>
      </w:r>
      <w:proofErr w:type="spellEnd"/>
      <w:r>
        <w:rPr>
          <w:lang w:eastAsia="zh-CN"/>
        </w:rPr>
        <w:t xml:space="preserve"> 5GS Optimisation indication, Small Data Rate Control Status, APN Rate Control Status</w:t>
      </w:r>
      <w:r>
        <w:t>. Backup AMF(s) sent only once by the AMF to the SMF in its first interaction with the SMF, UE's Routing Indicator optionally with Home Network Public Key identifier or UDM Group ID for the UE, EPS Interworking indication,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Satellite ID, PVS FQDN(s) and/or PVS IP address(</w:t>
      </w:r>
      <w:proofErr w:type="spellStart"/>
      <w:r>
        <w:t>es</w:t>
      </w:r>
      <w:proofErr w:type="spellEnd"/>
      <w:r>
        <w:t xml:space="preserve">) and </w:t>
      </w:r>
      <w:proofErr w:type="spellStart"/>
      <w:r>
        <w:t>Onboarding</w:t>
      </w:r>
      <w:proofErr w:type="spellEnd"/>
      <w:r>
        <w:t xml:space="preserve"> Indication in the case of ON-SNPN, Disaster Roaming service indication, HR-SBO allowed indication, Local Offloading Management allowed indication, Indication of UE supports non-3GPP access path switching, NG RAN </w:t>
      </w:r>
      <w:proofErr w:type="spellStart"/>
      <w:r>
        <w:t>QoS</w:t>
      </w:r>
      <w:proofErr w:type="spellEnd"/>
      <w:r>
        <w:t xml:space="preserve"> monitoring capability (as defined in clause 5.45.1 of TS 23.501 [2]</w:t>
      </w:r>
      <w:ins w:id="100" w:author="CU-Tianqi Xing" w:date="2025-07-17T10:02:00Z">
        <w:r>
          <w:rPr>
            <w:rFonts w:hint="eastAsia"/>
            <w:lang w:val="en-US" w:eastAsia="zh-CN"/>
          </w:rPr>
          <w:t>), the PLMN ID of the hosting operator</w:t>
        </w:r>
      </w:ins>
      <w:ins w:id="101" w:author="ZTE rev4" w:date="2025-11-21T20:07:00Z">
        <w:r w:rsidR="00C60443">
          <w:rPr>
            <w:lang w:val="en-US" w:eastAsia="zh-CN"/>
          </w:rPr>
          <w:t xml:space="preserve"> </w:t>
        </w:r>
      </w:ins>
      <w:ins w:id="102" w:author="ZTE rev4" w:date="2025-11-20T22:54:00Z">
        <w:r w:rsidR="00A0047D">
          <w:rPr>
            <w:lang w:val="en-US" w:eastAsia="zh-CN"/>
          </w:rPr>
          <w:t>(as defined in clause</w:t>
        </w:r>
        <w:r w:rsidR="00A0047D">
          <w:t> </w:t>
        </w:r>
        <w:r w:rsidR="00A0047D">
          <w:rPr>
            <w:rFonts w:eastAsia="宋体"/>
            <w:lang w:val="en-US" w:eastAsia="zh-CN"/>
          </w:rPr>
          <w:t xml:space="preserve">5.18.1 </w:t>
        </w:r>
        <w:r w:rsidR="00A0047D">
          <w:t>of TS 23.501 [2]</w:t>
        </w:r>
        <w:r w:rsidR="00A0047D">
          <w:rPr>
            <w:lang w:val="en-US" w:eastAsia="zh-CN"/>
          </w:rPr>
          <w:t>)</w:t>
        </w:r>
      </w:ins>
      <w:r>
        <w:t>.</w:t>
      </w:r>
    </w:p>
    <w:p w:rsidR="007226BA" w:rsidRDefault="00DC1810">
      <w:pPr>
        <w:pStyle w:val="NO"/>
      </w:pPr>
      <w:r>
        <w:t>NOTE:</w:t>
      </w:r>
      <w:r>
        <w:tab/>
        <w:t>Satellite ID was named GEO Satellite ID in earlier Releases of this specification.</w:t>
      </w:r>
    </w:p>
    <w:p w:rsidR="007226BA" w:rsidRDefault="00DC1810">
      <w:pPr>
        <w:rPr>
          <w:lang w:eastAsia="zh-CN"/>
        </w:rPr>
      </w:pPr>
      <w:r>
        <w:rPr>
          <w:b/>
        </w:rPr>
        <w:t xml:space="preserve">Output, Required: </w:t>
      </w:r>
      <w:r>
        <w:t>Result Indication and if successful SM Context ID.</w:t>
      </w:r>
    </w:p>
    <w:p w:rsidR="007226BA" w:rsidRDefault="00DC1810">
      <w:pPr>
        <w:rPr>
          <w:i/>
        </w:rPr>
      </w:pPr>
      <w:r>
        <w:rPr>
          <w:b/>
        </w:rPr>
        <w:t xml:space="preserve">Output, Optional: </w:t>
      </w:r>
      <w:r>
        <w:t>Cause, PDU Session ID, N2 SM information, N1 SM container, S-NSSAI(s), PDU Session Priority.</w:t>
      </w:r>
    </w:p>
    <w:p w:rsidR="007226BA" w:rsidRDefault="00DC1810">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7226BA" w:rsidRDefault="00DC1810">
      <w:r>
        <w:t>See clause 4.3.2.2.1 clause 4.3.2.2.2 clause 4.11.1.2.2 and clause 4.11.1.3.3 for details on the usage of this service operation.</w:t>
      </w:r>
    </w:p>
    <w:p w:rsidR="007226BA" w:rsidRDefault="00DC1810">
      <w:r>
        <w:t>See clauses 4.22.2.1 and 4.22.3 for detailed usage of this service operation for ATSSS.</w:t>
      </w:r>
    </w:p>
    <w:p w:rsidR="007226BA" w:rsidRDefault="00DC1810">
      <w:r>
        <w:t>See clause 6.7 of TS 23.548 [74] for HR-SBO allowed indication.</w:t>
      </w:r>
    </w:p>
    <w:p w:rsidR="007226BA" w:rsidRDefault="00DC1810">
      <w:r>
        <w:t>See clause 6.10 of TS 23.548 [74] for Local Offloading Management allowed indication.</w:t>
      </w:r>
    </w:p>
    <w:p w:rsidR="007226BA" w:rsidRDefault="00DC1810">
      <w:ins w:id="103" w:author="CU-Tianqi Xing" w:date="2025-09-23T11:12:00Z">
        <w:r>
          <w:rPr>
            <w:rFonts w:hint="eastAsia"/>
            <w:lang w:val="en-US" w:eastAsia="zh-CN"/>
          </w:rPr>
          <w:t>In the case of Indirect Network Sharing, s</w:t>
        </w:r>
      </w:ins>
      <w:proofErr w:type="spellStart"/>
      <w:ins w:id="104" w:author="Huawei-zfq01" w:date="2025-09-04T14:46:00Z">
        <w:r>
          <w:t>ee</w:t>
        </w:r>
        <w:proofErr w:type="spellEnd"/>
        <w:r>
          <w:t xml:space="preserve"> clause</w:t>
        </w:r>
      </w:ins>
      <w:ins w:id="105" w:author="ZTE rev4" w:date="2025-11-20T23:01:00Z">
        <w:r w:rsidR="006E3FE0">
          <w:t> </w:t>
        </w:r>
      </w:ins>
      <w:ins w:id="106" w:author="CU-Tianqi Xing" w:date="2025-09-08T11:05:00Z">
        <w:r>
          <w:rPr>
            <w:lang w:val="en-US" w:eastAsia="zh-CN"/>
          </w:rPr>
          <w:t>4.3.2.2.2</w:t>
        </w:r>
      </w:ins>
      <w:ins w:id="107" w:author="Huawei-zfq01" w:date="2025-09-04T14:46:00Z">
        <w:r>
          <w:t xml:space="preserve"> for detailed usage on the PLMN ID of the hosting operator</w:t>
        </w:r>
      </w:ins>
      <w:ins w:id="108" w:author="CU-Tianqi Xing" w:date="2025-09-23T10:28:00Z">
        <w:r>
          <w:rPr>
            <w:rFonts w:hint="eastAsia"/>
            <w:lang w:val="en-US" w:eastAsia="zh-CN"/>
          </w:rPr>
          <w:t xml:space="preserve"> for the PDU session establishm</w:t>
        </w:r>
      </w:ins>
      <w:ins w:id="109" w:author="CU-Tianqi Xing" w:date="2025-09-23T10:29:00Z">
        <w:r>
          <w:rPr>
            <w:rFonts w:hint="eastAsia"/>
            <w:lang w:val="en-US" w:eastAsia="zh-CN"/>
          </w:rPr>
          <w:t>ent procedure. And see clause</w:t>
        </w:r>
      </w:ins>
      <w:ins w:id="110" w:author="ZTE rev4" w:date="2025-11-20T23:01:00Z">
        <w:r w:rsidR="006E3FE0">
          <w:t> </w:t>
        </w:r>
      </w:ins>
      <w:ins w:id="111" w:author="CU-Tianqi Xing" w:date="2025-09-23T10:29:00Z">
        <w:r>
          <w:rPr>
            <w:rFonts w:hint="eastAsia"/>
            <w:lang w:val="en-US" w:eastAsia="zh-CN"/>
          </w:rPr>
          <w:t>4.23</w:t>
        </w:r>
      </w:ins>
      <w:ins w:id="112" w:author="CU-Tianqi Xing" w:date="2025-09-23T10:55:00Z">
        <w:r>
          <w:rPr>
            <w:rFonts w:hint="eastAsia"/>
            <w:lang w:val="en-US" w:eastAsia="zh-CN"/>
          </w:rPr>
          <w:t xml:space="preserve"> </w:t>
        </w:r>
      </w:ins>
      <w:ins w:id="113" w:author="CU-Tianqi Xing" w:date="2025-09-23T10:29:00Z">
        <w:r>
          <w:rPr>
            <w:rFonts w:hint="eastAsia"/>
            <w:lang w:val="en-US" w:eastAsia="zh-CN"/>
          </w:rPr>
          <w:t>for usage on the PLMN ID of the hosting operator for the mobility registration update procedure</w:t>
        </w:r>
      </w:ins>
      <w:ins w:id="114" w:author="CU-Tianqi Xing" w:date="2025-09-23T10:55:00Z">
        <w:r>
          <w:rPr>
            <w:rFonts w:hint="eastAsia"/>
            <w:lang w:val="en-US" w:eastAsia="zh-CN"/>
          </w:rPr>
          <w:t xml:space="preserve"> and handover procedure</w:t>
        </w:r>
      </w:ins>
      <w:ins w:id="115" w:author="Huawei-zfq01" w:date="2025-09-04T14:46:00Z">
        <w:r>
          <w:t>.</w:t>
        </w:r>
      </w:ins>
    </w:p>
    <w:p w:rsidR="007226BA" w:rsidRDefault="00DC1810">
      <w:pPr>
        <w:pStyle w:val="StartEndofChange"/>
        <w:rPr>
          <w:lang w:eastAsia="zh-CN"/>
        </w:rPr>
      </w:pPr>
      <w:r>
        <w:t>End of CHANGES</w:t>
      </w:r>
    </w:p>
    <w:p w:rsidR="007226BA" w:rsidRDefault="007226BA"/>
    <w:p w:rsidR="007226BA" w:rsidRDefault="00DC1810">
      <w:pPr>
        <w:tabs>
          <w:tab w:val="left" w:pos="623"/>
        </w:tabs>
        <w:rPr>
          <w:lang w:eastAsia="zh-CN"/>
        </w:rPr>
      </w:pPr>
      <w:r>
        <w:rPr>
          <w:rFonts w:hint="eastAsia"/>
          <w:lang w:eastAsia="zh-CN"/>
        </w:rPr>
        <w:lastRenderedPageBreak/>
        <w:tab/>
      </w:r>
    </w:p>
    <w:sectPr w:rsidR="007226BA">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7621" w:rsidRDefault="003B7621">
      <w:pPr>
        <w:spacing w:after="0"/>
      </w:pPr>
      <w:r>
        <w:separator/>
      </w:r>
    </w:p>
  </w:endnote>
  <w:endnote w:type="continuationSeparator" w:id="0">
    <w:p w:rsidR="003B7621" w:rsidRDefault="003B7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7621" w:rsidRDefault="003B7621">
      <w:pPr>
        <w:spacing w:after="0"/>
      </w:pPr>
      <w:r>
        <w:separator/>
      </w:r>
    </w:p>
  </w:footnote>
  <w:footnote w:type="continuationSeparator" w:id="0">
    <w:p w:rsidR="003B7621" w:rsidRDefault="003B762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6BA" w:rsidRDefault="00DC181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6BA" w:rsidRDefault="007226B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6BA" w:rsidRDefault="00DC1810">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6BA" w:rsidRDefault="007226BA">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Tianqi Xing">
    <w15:presenceInfo w15:providerId="None" w15:userId="CU-Tianqi Xing"/>
  </w15:person>
  <w15:person w15:author="Huawei-zfq01">
    <w15:presenceInfo w15:providerId="None" w15:userId="Huawei-zfq01"/>
  </w15:person>
  <w15:person w15:author="CU-Tianqi Xing-SA2#171">
    <w15:presenceInfo w15:providerId="None" w15:userId="CU-Tianqi Xing-SA2#171"/>
  </w15:person>
  <w15:person w15:author="Chris Pudney, Vodafone">
    <w15:presenceInfo w15:providerId="AD" w15:userId="S::chris.pudney@vodafone.com::a9292186-02d3-4a1b-9f06-7a4f13759ed3"/>
  </w15:person>
  <w15:person w15:author="CU-Tianqi Xing-SA2#172">
    <w15:presenceInfo w15:providerId="None" w15:userId="CU-Tianqi Xing-SA2#172"/>
  </w15:person>
  <w15:person w15:author="CU-Tianqi Xing-SA2#172-r1">
    <w15:presenceInfo w15:providerId="None" w15:userId="CU-Tianqi Xing-SA2#172-r1"/>
  </w15:person>
  <w15:person w15:author="ZTE rev4">
    <w15:presenceInfo w15:providerId="None" w15:userId="ZTE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37B13"/>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96A08"/>
    <w:rsid w:val="001A08B3"/>
    <w:rsid w:val="001A0D34"/>
    <w:rsid w:val="001A1172"/>
    <w:rsid w:val="001A1BB9"/>
    <w:rsid w:val="001A654F"/>
    <w:rsid w:val="001A7396"/>
    <w:rsid w:val="001A7B60"/>
    <w:rsid w:val="001B0783"/>
    <w:rsid w:val="001B0BC2"/>
    <w:rsid w:val="001B1DA4"/>
    <w:rsid w:val="001B51F6"/>
    <w:rsid w:val="001B52F0"/>
    <w:rsid w:val="001B7A65"/>
    <w:rsid w:val="001C089A"/>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160E"/>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D386E"/>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57A12"/>
    <w:rsid w:val="003609EF"/>
    <w:rsid w:val="00361387"/>
    <w:rsid w:val="0036231A"/>
    <w:rsid w:val="003623FF"/>
    <w:rsid w:val="003632FB"/>
    <w:rsid w:val="003639E3"/>
    <w:rsid w:val="0036408F"/>
    <w:rsid w:val="003649C6"/>
    <w:rsid w:val="0036586D"/>
    <w:rsid w:val="00365BDB"/>
    <w:rsid w:val="0036731C"/>
    <w:rsid w:val="003677B2"/>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621"/>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57A9"/>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004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3FE0"/>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26BA"/>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02B3"/>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047D"/>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2A02"/>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404"/>
    <w:rsid w:val="00B507C5"/>
    <w:rsid w:val="00B50F2C"/>
    <w:rsid w:val="00B51669"/>
    <w:rsid w:val="00B532DB"/>
    <w:rsid w:val="00B53B17"/>
    <w:rsid w:val="00B54A35"/>
    <w:rsid w:val="00B557A0"/>
    <w:rsid w:val="00B56675"/>
    <w:rsid w:val="00B57448"/>
    <w:rsid w:val="00B57617"/>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3CAD"/>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443"/>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1810"/>
    <w:rsid w:val="00DC2090"/>
    <w:rsid w:val="00DC3231"/>
    <w:rsid w:val="00DC4B28"/>
    <w:rsid w:val="00DC4CD4"/>
    <w:rsid w:val="00DC5D8B"/>
    <w:rsid w:val="00DC63E5"/>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776FF"/>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1031D48"/>
    <w:rsid w:val="02C0187F"/>
    <w:rsid w:val="0421082A"/>
    <w:rsid w:val="0540D164"/>
    <w:rsid w:val="084C4838"/>
    <w:rsid w:val="08840DFA"/>
    <w:rsid w:val="090538F4"/>
    <w:rsid w:val="0CA6C5AD"/>
    <w:rsid w:val="0CC200D8"/>
    <w:rsid w:val="0CF978AE"/>
    <w:rsid w:val="0D5355F0"/>
    <w:rsid w:val="0DA52E82"/>
    <w:rsid w:val="0DED549A"/>
    <w:rsid w:val="0E477E0D"/>
    <w:rsid w:val="0E5F0BF5"/>
    <w:rsid w:val="0F073A8C"/>
    <w:rsid w:val="0FA63D4F"/>
    <w:rsid w:val="113E1301"/>
    <w:rsid w:val="12027C27"/>
    <w:rsid w:val="120D40DA"/>
    <w:rsid w:val="12376A02"/>
    <w:rsid w:val="145F1477"/>
    <w:rsid w:val="14A58C25"/>
    <w:rsid w:val="15297E03"/>
    <w:rsid w:val="152B69F2"/>
    <w:rsid w:val="15CB3375"/>
    <w:rsid w:val="172EF420"/>
    <w:rsid w:val="18A17868"/>
    <w:rsid w:val="196159F0"/>
    <w:rsid w:val="1AE4215A"/>
    <w:rsid w:val="1BB44767"/>
    <w:rsid w:val="1C9A1DB0"/>
    <w:rsid w:val="1CE6CD42"/>
    <w:rsid w:val="1D905923"/>
    <w:rsid w:val="1EAD68B9"/>
    <w:rsid w:val="1F353C67"/>
    <w:rsid w:val="1F75D744"/>
    <w:rsid w:val="20AA3CA4"/>
    <w:rsid w:val="20FD5463"/>
    <w:rsid w:val="2238347F"/>
    <w:rsid w:val="2320A706"/>
    <w:rsid w:val="237C042C"/>
    <w:rsid w:val="23C82152"/>
    <w:rsid w:val="24133EFD"/>
    <w:rsid w:val="24ABF6B6"/>
    <w:rsid w:val="28D0DCEB"/>
    <w:rsid w:val="29F86D36"/>
    <w:rsid w:val="2D28EF2B"/>
    <w:rsid w:val="2DC63ACC"/>
    <w:rsid w:val="2DF301D1"/>
    <w:rsid w:val="2ECC13BD"/>
    <w:rsid w:val="30DDDE94"/>
    <w:rsid w:val="344E0E5E"/>
    <w:rsid w:val="346F5020"/>
    <w:rsid w:val="35AAB11F"/>
    <w:rsid w:val="36450A26"/>
    <w:rsid w:val="36FA428C"/>
    <w:rsid w:val="37BEB84D"/>
    <w:rsid w:val="386B5D72"/>
    <w:rsid w:val="394C5B00"/>
    <w:rsid w:val="3A886C4E"/>
    <w:rsid w:val="3B3948BB"/>
    <w:rsid w:val="3B652449"/>
    <w:rsid w:val="3C489EE5"/>
    <w:rsid w:val="3D967770"/>
    <w:rsid w:val="3E9339A9"/>
    <w:rsid w:val="3F080A0C"/>
    <w:rsid w:val="3F2C6604"/>
    <w:rsid w:val="3F843BE7"/>
    <w:rsid w:val="3FE146D4"/>
    <w:rsid w:val="41944897"/>
    <w:rsid w:val="42CA1F73"/>
    <w:rsid w:val="43924B69"/>
    <w:rsid w:val="46D13C12"/>
    <w:rsid w:val="46D67C3B"/>
    <w:rsid w:val="470153FF"/>
    <w:rsid w:val="47E464BF"/>
    <w:rsid w:val="47F2759D"/>
    <w:rsid w:val="4839F1BF"/>
    <w:rsid w:val="48A25AFA"/>
    <w:rsid w:val="4A5D5208"/>
    <w:rsid w:val="4A6546CA"/>
    <w:rsid w:val="4BA9B443"/>
    <w:rsid w:val="4BCB2460"/>
    <w:rsid w:val="4C368314"/>
    <w:rsid w:val="4C5FA24F"/>
    <w:rsid w:val="4E00CED3"/>
    <w:rsid w:val="4ED0EEC2"/>
    <w:rsid w:val="50F4798E"/>
    <w:rsid w:val="528CCEC7"/>
    <w:rsid w:val="5337203D"/>
    <w:rsid w:val="542C4337"/>
    <w:rsid w:val="58636CCA"/>
    <w:rsid w:val="591F2812"/>
    <w:rsid w:val="5C36131F"/>
    <w:rsid w:val="5CF21207"/>
    <w:rsid w:val="5E377219"/>
    <w:rsid w:val="5F3A715E"/>
    <w:rsid w:val="5F502B98"/>
    <w:rsid w:val="608B4933"/>
    <w:rsid w:val="609B03EE"/>
    <w:rsid w:val="61054D6E"/>
    <w:rsid w:val="61A33677"/>
    <w:rsid w:val="61F49409"/>
    <w:rsid w:val="633B1024"/>
    <w:rsid w:val="66409A19"/>
    <w:rsid w:val="6768BDD8"/>
    <w:rsid w:val="67AFE684"/>
    <w:rsid w:val="696CFE3A"/>
    <w:rsid w:val="699C2F04"/>
    <w:rsid w:val="6B091322"/>
    <w:rsid w:val="6B72578C"/>
    <w:rsid w:val="6BB32772"/>
    <w:rsid w:val="6C12393C"/>
    <w:rsid w:val="6EA54164"/>
    <w:rsid w:val="6F296973"/>
    <w:rsid w:val="6FFBCD10"/>
    <w:rsid w:val="70822F9F"/>
    <w:rsid w:val="714A004C"/>
    <w:rsid w:val="71768D04"/>
    <w:rsid w:val="71A85DE9"/>
    <w:rsid w:val="72744D1D"/>
    <w:rsid w:val="73113064"/>
    <w:rsid w:val="73D084CA"/>
    <w:rsid w:val="744317CB"/>
    <w:rsid w:val="74D548F0"/>
    <w:rsid w:val="7648959A"/>
    <w:rsid w:val="76780840"/>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9F5284-54EA-4CCA-B0F6-720983B07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a"/>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3Char">
    <w:name w:val="标题 3 Char"/>
    <w:basedOn w:val="a0"/>
    <w:link w:val="3"/>
    <w:qFormat/>
    <w:rPr>
      <w:rFonts w:ascii="Arial" w:hAnsi="Arial"/>
      <w:sz w:val="28"/>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a0"/>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2">
    <w:name w:val="修订1"/>
    <w:hidden/>
    <w:uiPriority w:val="99"/>
    <w:semiHidden/>
    <w:qFormat/>
    <w:rPr>
      <w:rFonts w:ascii="Times New Roman"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Char">
    <w:name w:val="页眉 Char"/>
    <w:basedOn w:val="a0"/>
    <w:link w:val="aa"/>
    <w:qFormat/>
    <w:rPr>
      <w:rFonts w:ascii="Arial" w:hAnsi="Arial"/>
      <w:b/>
      <w:sz w:val="18"/>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af2">
    <w:name w:val="List Paragraph"/>
    <w:basedOn w:val="a"/>
    <w:uiPriority w:val="34"/>
    <w:qFormat/>
    <w:pPr>
      <w:ind w:left="720"/>
      <w:contextualSpacing/>
    </w:pPr>
  </w:style>
  <w:style w:type="paragraph" w:customStyle="1" w:styleId="25">
    <w:name w:val="修订2"/>
    <w:hidden/>
    <w:uiPriority w:val="99"/>
    <w:unhideWhenUsed/>
    <w:qFormat/>
    <w:rPr>
      <w:rFonts w:ascii="Times New Roman" w:hAnsi="Times New Roman"/>
      <w:lang w:val="en-GB" w:eastAsia="en-US"/>
    </w:rPr>
  </w:style>
  <w:style w:type="paragraph" w:customStyle="1" w:styleId="33">
    <w:name w:val="修订3"/>
    <w:hidden/>
    <w:uiPriority w:val="99"/>
    <w:unhideWhenUsed/>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43685A90-4DC6-4A8F-9C6D-1F9C6D44A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5179</Words>
  <Characters>29524</Characters>
  <Application>Microsoft Office Word</Application>
  <DocSecurity>0</DocSecurity>
  <Lines>246</Lines>
  <Paragraphs>69</Paragraphs>
  <ScaleCrop>false</ScaleCrop>
  <Company>3GPP Support Team</Company>
  <LinksUpToDate>false</LinksUpToDate>
  <CharactersWithSpaces>34634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rev4</cp:lastModifiedBy>
  <cp:revision>5</cp:revision>
  <cp:lastPrinted>2411-12-31T02:00:00Z</cp:lastPrinted>
  <dcterms:created xsi:type="dcterms:W3CDTF">2025-11-20T15:02:00Z</dcterms:created>
  <dcterms:modified xsi:type="dcterms:W3CDTF">2025-11-21T12:07:00Z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2052-12.8.2.21555</vt:lpwstr>
  </property>
  <property fmtid="{D5CDD505-2E9C-101B-9397-08002B2CF9AE}" pid="25" name="ICV">
    <vt:lpwstr>8D5842AD3F0844AF97E02AACBF659FD5_13</vt:lpwstr>
  </property>
  <property fmtid="{D5CDD505-2E9C-101B-9397-08002B2CF9AE}" pid="26" name="MSIP_Label_17da11e7-ad83-4459-98c6-12a88e2eac78_Enabled">
    <vt:lpwstr>true</vt:lpwstr>
  </property>
  <property fmtid="{D5CDD505-2E9C-101B-9397-08002B2CF9AE}" pid="27" name="MSIP_Label_17da11e7-ad83-4459-98c6-12a88e2eac78_SetDate">
    <vt:lpwstr>2025-10-15T06:13:54Z</vt:lpwstr>
  </property>
  <property fmtid="{D5CDD505-2E9C-101B-9397-08002B2CF9AE}" pid="28" name="MSIP_Label_17da11e7-ad83-4459-98c6-12a88e2eac78_Method">
    <vt:lpwstr>Privileged</vt:lpwstr>
  </property>
  <property fmtid="{D5CDD505-2E9C-101B-9397-08002B2CF9AE}" pid="29" name="MSIP_Label_17da11e7-ad83-4459-98c6-12a88e2eac78_Name">
    <vt:lpwstr>17da11e7-ad83-4459-98c6-12a88e2eac78</vt:lpwstr>
  </property>
  <property fmtid="{D5CDD505-2E9C-101B-9397-08002B2CF9AE}" pid="30" name="MSIP_Label_17da11e7-ad83-4459-98c6-12a88e2eac78_SiteId">
    <vt:lpwstr>68283f3b-8487-4c86-adb3-a5228f18b893</vt:lpwstr>
  </property>
  <property fmtid="{D5CDD505-2E9C-101B-9397-08002B2CF9AE}" pid="31" name="MSIP_Label_17da11e7-ad83-4459-98c6-12a88e2eac78_ActionId">
    <vt:lpwstr>8875a617-293b-45cc-996c-ef43d114eb93</vt:lpwstr>
  </property>
  <property fmtid="{D5CDD505-2E9C-101B-9397-08002B2CF9AE}" pid="32" name="MSIP_Label_17da11e7-ad83-4459-98c6-12a88e2eac78_ContentBits">
    <vt:lpwstr>0</vt:lpwstr>
  </property>
  <property fmtid="{D5CDD505-2E9C-101B-9397-08002B2CF9AE}" pid="33" name="MSIP_Label_17da11e7-ad83-4459-98c6-12a88e2eac78_Tag">
    <vt:lpwstr>10, 0, 1, 1</vt:lpwstr>
  </property>
</Properties>
</file>